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Ansi="宋体" w:eastAsia="黑体" w:cs="宋体"/>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11772900</wp:posOffset>
            </wp:positionV>
            <wp:extent cx="381000" cy="254000"/>
            <wp:effectExtent l="0" t="0" r="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81000" cy="254000"/>
                    </a:xfrm>
                    <a:prstGeom prst="rect">
                      <a:avLst/>
                    </a:prstGeom>
                  </pic:spPr>
                </pic:pic>
              </a:graphicData>
            </a:graphic>
          </wp:anchor>
        </w:drawing>
      </w:r>
      <w:r>
        <w:rPr>
          <w:rFonts w:hAnsi="宋体" w:eastAsia="黑体" w:cs="宋体"/>
          <w:b/>
          <w:sz w:val="44"/>
          <w:szCs w:val="44"/>
        </w:rPr>
        <w:t>阶段综合检测(一)　</w:t>
      </w:r>
    </w:p>
    <w:p>
      <w:pPr>
        <w:pStyle w:val="2"/>
        <w:tabs>
          <w:tab w:val="left" w:pos="4139"/>
        </w:tabs>
        <w:snapToGrid w:val="0"/>
        <w:spacing w:line="360" w:lineRule="auto"/>
        <w:jc w:val="center"/>
        <w:rPr>
          <w:rFonts w:hint="eastAsia" w:hAnsi="宋体" w:cs="MingLiU_HKSCS"/>
          <w:b/>
          <w:sz w:val="32"/>
          <w:szCs w:val="32"/>
        </w:rPr>
      </w:pPr>
      <w:r>
        <w:rPr>
          <w:rFonts w:hAnsi="宋体" w:eastAsia="楷体_GB2312" w:cs="宋体"/>
          <w:b/>
          <w:sz w:val="32"/>
          <w:szCs w:val="32"/>
        </w:rPr>
        <w:t>中华文明的奠基与发展——先秦、秦汉时期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·山东临沂期末)</w:t>
      </w:r>
      <w:r>
        <w:rPr>
          <w:rFonts w:hAnsi="宋体" w:cs="宋体"/>
          <w:b/>
          <w:sz w:val="24"/>
        </w:rPr>
        <w:t>据考古研究发现</w:t>
      </w:r>
      <w:r>
        <w:rPr>
          <w:rFonts w:hint="eastAsia" w:hAnsi="宋体" w:cs="MingLiU_HKSCS"/>
          <w:b/>
          <w:sz w:val="24"/>
        </w:rPr>
        <w:t>，</w:t>
      </w:r>
      <w:r>
        <w:rPr>
          <w:rFonts w:hAnsi="宋体" w:cs="宋体"/>
          <w:b/>
          <w:sz w:val="24"/>
        </w:rPr>
        <w:t>四川广汉三星堆遗址和河南偃师二里头遗址(学界长期以来寻踪夏文化的重点考古遗址)出土的资料中</w:t>
      </w:r>
      <w:r>
        <w:rPr>
          <w:rFonts w:hint="eastAsia" w:hAnsi="宋体" w:cs="MingLiU_HKSCS"/>
          <w:b/>
          <w:sz w:val="24"/>
        </w:rPr>
        <w:t>，</w:t>
      </w:r>
      <w:r>
        <w:rPr>
          <w:rFonts w:hAnsi="宋体" w:cs="宋体"/>
          <w:b/>
          <w:sz w:val="24"/>
        </w:rPr>
        <w:t>都有玉质礼器牙璋</w:t>
      </w:r>
      <w:r>
        <w:rPr>
          <w:rFonts w:hint="eastAsia" w:hAnsi="宋体" w:cs="MingLiU_HKSCS"/>
          <w:b/>
          <w:sz w:val="24"/>
        </w:rPr>
        <w:t>，</w:t>
      </w:r>
      <w:r>
        <w:rPr>
          <w:rFonts w:hAnsi="宋体" w:cs="宋体"/>
          <w:b/>
          <w:sz w:val="24"/>
        </w:rPr>
        <w:t>在陶器方面都有封口盉、敞口瓠、高柄豆等。据此推断</w:t>
      </w:r>
      <w:r>
        <w:rPr>
          <w:rFonts w:hint="eastAsia" w:hAnsi="宋体" w:cs="MingLiU_HKSCS"/>
          <w:b/>
          <w:sz w:val="24"/>
        </w:rPr>
        <w:t>，</w:t>
      </w:r>
      <w:r>
        <w:rPr>
          <w:rFonts w:hAnsi="宋体" w:cs="宋体"/>
          <w:b/>
          <w:sz w:val="24"/>
        </w:rPr>
        <w:t>当时蜀、夏两地(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手工制作先进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文化双向互动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经济繁荣发达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礼乐制度完善</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·四川宜昌联考)</w:t>
      </w:r>
      <w:r>
        <w:rPr>
          <w:rFonts w:hAnsi="宋体" w:cs="宋体"/>
          <w:b/>
          <w:sz w:val="24"/>
        </w:rPr>
        <w:t>“江汉汤汤”出自《诗·大雅》</w:t>
      </w:r>
      <w:r>
        <w:rPr>
          <w:rFonts w:hint="eastAsia" w:hAnsi="宋体" w:cs="MingLiU_HKSCS"/>
          <w:b/>
          <w:sz w:val="24"/>
        </w:rPr>
        <w:t>，</w:t>
      </w:r>
      <w:r>
        <w:rPr>
          <w:rFonts w:hAnsi="宋体" w:cs="宋体"/>
          <w:b/>
          <w:sz w:val="24"/>
        </w:rPr>
        <w:t>反映了江汉地区青铜文明受到中原文化的影响。考古发现：江汉商周墓地出土的青铜器均有地域文化特色</w:t>
      </w:r>
      <w:r>
        <w:rPr>
          <w:rFonts w:hint="eastAsia" w:hAnsi="宋体" w:cs="MingLiU_HKSCS"/>
          <w:b/>
          <w:sz w:val="24"/>
        </w:rPr>
        <w:t>，</w:t>
      </w:r>
      <w:r>
        <w:rPr>
          <w:rFonts w:hAnsi="宋体" w:cs="宋体"/>
          <w:b/>
          <w:sz w:val="24"/>
        </w:rPr>
        <w:t>是在吸收中原文化后的发展和创新。这表明早期中华文明的特征是(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多元一体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 xml:space="preserve">满天星斗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全面辉煌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源远流长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·山东聊城模考)</w:t>
      </w:r>
      <w:r>
        <w:rPr>
          <w:rFonts w:hAnsi="宋体" w:cs="宋体"/>
          <w:b/>
          <w:sz w:val="24"/>
        </w:rPr>
        <w:t>《淮南子》载：“禹之时</w:t>
      </w:r>
      <w:r>
        <w:rPr>
          <w:rFonts w:hint="eastAsia" w:hAnsi="宋体" w:cs="MingLiU_HKSCS"/>
          <w:b/>
          <w:sz w:val="24"/>
        </w:rPr>
        <w:t>，</w:t>
      </w:r>
      <w:r>
        <w:rPr>
          <w:rFonts w:hAnsi="宋体" w:cs="宋体"/>
          <w:b/>
          <w:sz w:val="24"/>
        </w:rPr>
        <w:t>以五音听治。悬钟鼓磬铎</w:t>
      </w:r>
      <w:r>
        <w:rPr>
          <w:rFonts w:hint="eastAsia" w:hAnsi="宋体" w:cs="MingLiU_HKSCS"/>
          <w:b/>
          <w:sz w:val="24"/>
        </w:rPr>
        <w:t>，</w:t>
      </w:r>
      <w:r>
        <w:rPr>
          <w:rFonts w:hAnsi="宋体" w:cs="宋体"/>
          <w:b/>
          <w:sz w:val="24"/>
        </w:rPr>
        <w:t>置鞀</w:t>
      </w:r>
      <w:r>
        <w:rPr>
          <w:rFonts w:hint="eastAsia" w:hAnsi="宋体" w:cs="MingLiU_HKSCS"/>
          <w:b/>
          <w:sz w:val="24"/>
        </w:rPr>
        <w:t>，</w:t>
      </w:r>
      <w:r>
        <w:rPr>
          <w:rFonts w:hAnsi="宋体" w:cs="宋体"/>
          <w:b/>
          <w:sz w:val="24"/>
        </w:rPr>
        <w:t>以待四方之士</w:t>
      </w:r>
      <w:r>
        <w:rPr>
          <w:rFonts w:hint="eastAsia" w:hAnsi="宋体" w:cs="MingLiU_HKSCS"/>
          <w:b/>
          <w:sz w:val="24"/>
        </w:rPr>
        <w:t>，</w:t>
      </w:r>
      <w:r>
        <w:rPr>
          <w:rFonts w:hAnsi="宋体" w:cs="宋体"/>
          <w:b/>
          <w:sz w:val="24"/>
        </w:rPr>
        <w:t>为号曰：教寡人以道者击鼓</w:t>
      </w:r>
      <w:r>
        <w:rPr>
          <w:rFonts w:hint="eastAsia" w:hAnsi="宋体" w:cs="MingLiU_HKSCS"/>
          <w:b/>
          <w:sz w:val="24"/>
        </w:rPr>
        <w:t>，</w:t>
      </w:r>
      <w:r>
        <w:rPr>
          <w:rFonts w:hAnsi="宋体" w:cs="宋体"/>
          <w:b/>
          <w:sz w:val="24"/>
        </w:rPr>
        <w:t>谕寡人以义者击钟</w:t>
      </w:r>
      <w:r>
        <w:rPr>
          <w:rFonts w:hint="eastAsia" w:hAnsi="宋体" w:cs="MingLiU_HKSCS"/>
          <w:b/>
          <w:sz w:val="24"/>
        </w:rPr>
        <w:t>，</w:t>
      </w:r>
      <w:r>
        <w:rPr>
          <w:rFonts w:hAnsi="宋体" w:cs="宋体"/>
          <w:b/>
          <w:sz w:val="24"/>
        </w:rPr>
        <w:t>告寡人以事者振铎</w:t>
      </w:r>
      <w:r>
        <w:rPr>
          <w:rFonts w:hint="eastAsia" w:hAnsi="宋体" w:cs="MingLiU_HKSCS"/>
          <w:b/>
          <w:sz w:val="24"/>
        </w:rPr>
        <w:t>，</w:t>
      </w:r>
      <w:r>
        <w:rPr>
          <w:rFonts w:hAnsi="宋体" w:cs="宋体"/>
          <w:b/>
          <w:sz w:val="24"/>
        </w:rPr>
        <w:t>语寡人以忧者击磬</w:t>
      </w:r>
      <w:r>
        <w:rPr>
          <w:rFonts w:hint="eastAsia" w:hAnsi="宋体" w:cs="MingLiU_HKSCS"/>
          <w:b/>
          <w:sz w:val="24"/>
        </w:rPr>
        <w:t>，</w:t>
      </w:r>
      <w:r>
        <w:rPr>
          <w:rFonts w:hAnsi="宋体" w:cs="宋体"/>
          <w:b/>
          <w:sz w:val="24"/>
        </w:rPr>
        <w:t>有狱讼者摇鞀。”这主要表明</w:t>
      </w:r>
      <w:r>
        <w:rPr>
          <w:rFonts w:hint="eastAsia" w:hAnsi="宋体" w:cs="MingLiU_HKSCS"/>
          <w:b/>
          <w:sz w:val="24"/>
        </w:rPr>
        <w:t>，</w:t>
      </w:r>
      <w:r>
        <w:rPr>
          <w:rFonts w:hAnsi="宋体" w:cs="宋体"/>
          <w:b/>
          <w:sz w:val="24"/>
        </w:rPr>
        <w:t>禹(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制定了完备的礼乐制度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注意倾听民众的声音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利用宗法思想进行统治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建立了森严的等级制度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·山东青岛模拟)</w:t>
      </w:r>
      <w:r>
        <w:rPr>
          <w:rFonts w:hAnsi="宋体" w:cs="宋体"/>
          <w:b/>
          <w:sz w:val="24"/>
        </w:rPr>
        <w:t>商代甲骨文“德”字没有</w:t>
      </w:r>
      <w:r>
        <w:rPr>
          <w:rFonts w:hint="eastAsia" w:hAnsi="宋体" w:cs="宋体"/>
          <w:b/>
          <w:sz w:val="24"/>
        </w:rPr>
        <w:t>“心”符</w:t>
      </w:r>
      <w:r>
        <w:rPr>
          <w:rFonts w:hint="eastAsia" w:hAnsi="宋体" w:cs="MingLiU_HKSCS"/>
          <w:b/>
          <w:sz w:val="24"/>
        </w:rPr>
        <w:t>，</w:t>
      </w:r>
      <w:r>
        <w:rPr>
          <w:rFonts w:hint="eastAsia" w:hAnsi="宋体" w:cs="宋体"/>
          <w:b/>
          <w:sz w:val="24"/>
        </w:rPr>
        <w:t>时人尊崇天命</w:t>
      </w:r>
      <w:r>
        <w:rPr>
          <w:rFonts w:hint="eastAsia" w:hAnsi="宋体" w:cs="MingLiU_HKSCS"/>
          <w:b/>
          <w:sz w:val="24"/>
        </w:rPr>
        <w:t>，</w:t>
      </w:r>
      <w:r>
        <w:rPr>
          <w:rFonts w:hint="eastAsia" w:hAnsi="宋体" w:cs="宋体"/>
          <w:b/>
          <w:sz w:val="24"/>
        </w:rPr>
        <w:t>认为一切都是神意赐予的结果；西周金文的“德”字加入了“心”旁</w:t>
      </w:r>
      <w:r>
        <w:rPr>
          <w:rFonts w:hint="eastAsia" w:hAnsi="宋体" w:cs="MingLiU_HKSCS"/>
          <w:b/>
          <w:sz w:val="24"/>
        </w:rPr>
        <w:t>，</w:t>
      </w:r>
      <w:r>
        <w:rPr>
          <w:rFonts w:hint="eastAsia" w:hAnsi="宋体" w:cs="宋体"/>
          <w:b/>
          <w:sz w:val="24"/>
        </w:rPr>
        <w:t>将人的行为和思想联系起来</w:t>
      </w:r>
      <w:r>
        <w:rPr>
          <w:rFonts w:hint="eastAsia" w:hAnsi="宋体" w:cs="MingLiU_HKSCS"/>
          <w:b/>
          <w:sz w:val="24"/>
        </w:rPr>
        <w:t>，</w:t>
      </w:r>
      <w:r>
        <w:rPr>
          <w:rFonts w:hint="eastAsia" w:hAnsi="宋体" w:cs="宋体"/>
          <w:b/>
          <w:sz w:val="24"/>
        </w:rPr>
        <w:t>由此产生了以德配天的政治法律观念。这说明西周</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强化了统治的神权色彩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实行了严格的等级秩序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天命观中蕴含民本思想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君权神授的观念已消失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·山东滨州期末)</w:t>
      </w:r>
      <w:r>
        <w:rPr>
          <w:rFonts w:hAnsi="宋体" w:cs="宋体"/>
          <w:b/>
          <w:sz w:val="24"/>
        </w:rPr>
        <w:t>西周在分封诸侯的过程中伴有盟誓仪式</w:t>
      </w:r>
      <w:r>
        <w:rPr>
          <w:rFonts w:hint="eastAsia" w:hAnsi="宋体" w:cs="MingLiU_HKSCS"/>
          <w:b/>
          <w:sz w:val="24"/>
        </w:rPr>
        <w:t>，</w:t>
      </w:r>
      <w:r>
        <w:rPr>
          <w:rFonts w:hAnsi="宋体" w:cs="宋体"/>
          <w:b/>
          <w:sz w:val="24"/>
        </w:rPr>
        <w:t>让受封诸侯在神前宣誓</w:t>
      </w:r>
      <w:r>
        <w:rPr>
          <w:rFonts w:hint="eastAsia" w:hAnsi="宋体" w:cs="MingLiU_HKSCS"/>
          <w:b/>
          <w:sz w:val="24"/>
        </w:rPr>
        <w:t>，</w:t>
      </w:r>
      <w:r>
        <w:rPr>
          <w:rFonts w:hAnsi="宋体" w:cs="宋体"/>
          <w:b/>
          <w:sz w:val="24"/>
        </w:rPr>
        <w:t>誓词内容主要为“无违王命”“夹辅周室”等。据此可知</w:t>
      </w:r>
      <w:r>
        <w:rPr>
          <w:rFonts w:hint="eastAsia" w:hAnsi="宋体" w:cs="MingLiU_HKSCS"/>
          <w:b/>
          <w:sz w:val="24"/>
        </w:rPr>
        <w:t>，</w:t>
      </w:r>
      <w:r>
        <w:rPr>
          <w:rFonts w:hAnsi="宋体" w:cs="宋体"/>
          <w:b/>
          <w:sz w:val="24"/>
        </w:rPr>
        <w:t>盟誓仪式旨在(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壮大反商同盟力量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加强宗族内部团结</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扩大周朝统治区域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强化对诸侯的约束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《左传·襄公十四年》记载了戎子驹支(春秋时姜戎首领)引用《诗经·小雅》中的《青蝇》表达自己的观点</w:t>
      </w:r>
      <w:r>
        <w:rPr>
          <w:rFonts w:hint="eastAsia" w:hAnsi="宋体" w:cs="MingLiU_HKSCS"/>
          <w:b/>
          <w:sz w:val="24"/>
        </w:rPr>
        <w:t>，</w:t>
      </w:r>
      <w:r>
        <w:rPr>
          <w:rFonts w:hAnsi="宋体" w:cs="宋体"/>
          <w:b/>
          <w:sz w:val="24"/>
        </w:rPr>
        <w:t>驳倒范宣子责难的故事。据此可知(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传统的礼乐制度受到了冲击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各民族的文化认同感趋同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诸侯兼并战争促进民族融合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《诗经》具有较高的影响力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·辽宁葫芦岛模拟)</w:t>
      </w:r>
      <w:r>
        <w:rPr>
          <w:rFonts w:hAnsi="宋体" w:cs="宋体"/>
          <w:b/>
          <w:sz w:val="24"/>
        </w:rPr>
        <w:t>顾炎武曾说“春秋时犹论宗姓氏族</w:t>
      </w:r>
      <w:r>
        <w:rPr>
          <w:rFonts w:hint="eastAsia" w:hAnsi="宋体" w:cs="MingLiU_HKSCS"/>
          <w:b/>
          <w:sz w:val="24"/>
        </w:rPr>
        <w:t>，</w:t>
      </w:r>
      <w:r>
        <w:rPr>
          <w:rFonts w:hAnsi="宋体" w:cs="宋体"/>
          <w:b/>
          <w:sz w:val="24"/>
        </w:rPr>
        <w:t>而七国则无一言及之矣……邦无定交</w:t>
      </w:r>
      <w:r>
        <w:rPr>
          <w:rFonts w:hint="eastAsia" w:hAnsi="宋体" w:cs="MingLiU_HKSCS"/>
          <w:b/>
          <w:sz w:val="24"/>
        </w:rPr>
        <w:t>，</w:t>
      </w:r>
      <w:r>
        <w:rPr>
          <w:rFonts w:hAnsi="宋体" w:cs="宋体"/>
          <w:b/>
          <w:sz w:val="24"/>
        </w:rPr>
        <w:t>士无定主</w:t>
      </w:r>
      <w:r>
        <w:rPr>
          <w:rFonts w:hint="eastAsia" w:hAnsi="宋体" w:cs="MingLiU_HKSCS"/>
          <w:b/>
          <w:sz w:val="24"/>
        </w:rPr>
        <w:t>，</w:t>
      </w:r>
      <w:r>
        <w:rPr>
          <w:rFonts w:hAnsi="宋体" w:cs="宋体"/>
          <w:b/>
          <w:sz w:val="24"/>
        </w:rPr>
        <w:t>此皆变于一百三十三年之间”。对这种现象解读正确的是(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春秋时期宗法制度尚未瓦解</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战国时期官僚政治正式形成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战国时期上流社会结构改变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战国时期世官制已不复存在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·北京丰台区模拟)</w:t>
      </w:r>
      <w:r>
        <w:rPr>
          <w:rFonts w:hAnsi="宋体" w:cs="宋体"/>
          <w:b/>
          <w:sz w:val="24"/>
        </w:rPr>
        <w:t>《国语·晋语》言“工商食官。”《春秋谷梁传》谓“鱄(人名)织绚(丝织品)邯郸”</w:t>
      </w:r>
      <w:r>
        <w:rPr>
          <w:rFonts w:hint="eastAsia" w:hAnsi="宋体" w:cs="MingLiU_HKSCS"/>
          <w:b/>
          <w:sz w:val="24"/>
        </w:rPr>
        <w:t>，</w:t>
      </w:r>
      <w:r>
        <w:rPr>
          <w:rFonts w:hAnsi="宋体" w:cs="宋体"/>
          <w:b/>
          <w:sz w:val="24"/>
        </w:rPr>
        <w:t>鱄是私营性质的小手工业劳动者。《史</w:t>
      </w:r>
      <w:r>
        <w:rPr>
          <w:rFonts w:hint="eastAsia" w:hAnsi="宋体" w:cs="宋体"/>
          <w:b/>
          <w:sz w:val="24"/>
        </w:rPr>
        <w:t>记·货殖列传》载战国“郭纵以铁冶成业</w:t>
      </w:r>
      <w:r>
        <w:rPr>
          <w:rFonts w:hint="eastAsia" w:hAnsi="宋体" w:cs="MingLiU_HKSCS"/>
          <w:b/>
          <w:sz w:val="24"/>
        </w:rPr>
        <w:t>，</w:t>
      </w:r>
      <w:r>
        <w:rPr>
          <w:rFonts w:hint="eastAsia" w:hAnsi="宋体" w:cs="宋体"/>
          <w:b/>
          <w:sz w:val="24"/>
        </w:rPr>
        <w:t>与王者埒(同等)富”。这些现象说明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手工业发展适应了兼并战争需要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春秋时期工商食官制度已经消失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经济制度随着时代的发展而变化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私营手工业已经取代官营手工业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·山东枣庄模拟)</w:t>
      </w:r>
      <w:r>
        <w:rPr>
          <w:rFonts w:hAnsi="宋体" w:cs="宋体"/>
          <w:b/>
          <w:sz w:val="24"/>
        </w:rPr>
        <w:t>春秋末年</w:t>
      </w:r>
      <w:r>
        <w:rPr>
          <w:rFonts w:hint="eastAsia" w:hAnsi="宋体" w:cs="MingLiU_HKSCS"/>
          <w:b/>
          <w:sz w:val="24"/>
        </w:rPr>
        <w:t>，</w:t>
      </w:r>
      <w:r>
        <w:rPr>
          <w:rFonts w:hAnsi="宋体" w:cs="宋体"/>
          <w:b/>
          <w:sz w:val="24"/>
        </w:rPr>
        <w:t>晋国赵氏宣布不管是生产奴隶还是家庭奴隶</w:t>
      </w:r>
      <w:r>
        <w:rPr>
          <w:rFonts w:hint="eastAsia" w:hAnsi="宋体" w:cs="MingLiU_HKSCS"/>
          <w:b/>
          <w:sz w:val="24"/>
        </w:rPr>
        <w:t>，</w:t>
      </w:r>
      <w:r>
        <w:rPr>
          <w:rFonts w:hAnsi="宋体" w:cs="宋体"/>
          <w:b/>
          <w:sz w:val="24"/>
        </w:rPr>
        <w:t>只要立了战功</w:t>
      </w:r>
      <w:r>
        <w:rPr>
          <w:rFonts w:hint="eastAsia" w:hAnsi="宋体" w:cs="MingLiU_HKSCS"/>
          <w:b/>
          <w:sz w:val="24"/>
        </w:rPr>
        <w:t>，</w:t>
      </w:r>
      <w:r>
        <w:rPr>
          <w:rFonts w:hAnsi="宋体" w:cs="宋体"/>
          <w:b/>
          <w:sz w:val="24"/>
        </w:rPr>
        <w:t>就可以成为自由民</w:t>
      </w:r>
      <w:r>
        <w:rPr>
          <w:rFonts w:hint="eastAsia" w:hAnsi="宋体" w:cs="MingLiU_HKSCS"/>
          <w:b/>
          <w:sz w:val="24"/>
        </w:rPr>
        <w:t>，</w:t>
      </w:r>
      <w:r>
        <w:rPr>
          <w:rFonts w:hAnsi="宋体" w:cs="宋体"/>
          <w:b/>
          <w:sz w:val="24"/>
        </w:rPr>
        <w:t>同时实行“旧田</w:t>
      </w:r>
      <w:r>
        <w:rPr>
          <w:rFonts w:hint="eastAsia" w:hAnsi="宋体" w:cs="宋体"/>
          <w:b/>
          <w:sz w:val="24"/>
        </w:rPr>
        <w:t>半税</w:t>
      </w:r>
      <w:r>
        <w:rPr>
          <w:rFonts w:hint="eastAsia" w:hAnsi="宋体" w:cs="MingLiU_HKSCS"/>
          <w:b/>
          <w:sz w:val="24"/>
        </w:rPr>
        <w:t>，</w:t>
      </w:r>
      <w:r>
        <w:rPr>
          <w:rFonts w:hint="eastAsia" w:hAnsi="宋体" w:cs="宋体"/>
          <w:b/>
          <w:sz w:val="24"/>
        </w:rPr>
        <w:t>新田不税”的政策。这些做法</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有利于新生产关系的发展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直接造成三家分晋的局面</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说明当时社会的纷争不断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体现宗法制度的全面崩溃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·山东济宁模拟)</w:t>
      </w:r>
      <w:r>
        <w:rPr>
          <w:rFonts w:hAnsi="宋体" w:cs="宋体"/>
          <w:b/>
          <w:sz w:val="24"/>
        </w:rPr>
        <w:t>战国时期</w:t>
      </w:r>
      <w:r>
        <w:rPr>
          <w:rFonts w:hint="eastAsia" w:hAnsi="宋体" w:cs="MingLiU_HKSCS"/>
          <w:b/>
          <w:sz w:val="24"/>
        </w:rPr>
        <w:t>，</w:t>
      </w:r>
      <w:r>
        <w:rPr>
          <w:rFonts w:hAnsi="宋体" w:cs="宋体"/>
          <w:b/>
          <w:sz w:val="24"/>
        </w:rPr>
        <w:t>楚国的春申君、魏国的信陵君、齐国的孟尝君、赵国的平原君都以养士著称</w:t>
      </w:r>
      <w:r>
        <w:rPr>
          <w:rFonts w:hint="eastAsia" w:hAnsi="宋体" w:cs="MingLiU_HKSCS"/>
          <w:b/>
          <w:sz w:val="24"/>
        </w:rPr>
        <w:t>，</w:t>
      </w:r>
      <w:r>
        <w:rPr>
          <w:rFonts w:hAnsi="宋体" w:cs="宋体"/>
          <w:b/>
          <w:sz w:val="24"/>
        </w:rPr>
        <w:t>其门下宾客数以千计；齐国国君则在国都临淄设置稷下学宫</w:t>
      </w:r>
      <w:r>
        <w:rPr>
          <w:rFonts w:hint="eastAsia" w:hAnsi="宋体" w:cs="MingLiU_HKSCS"/>
          <w:b/>
          <w:sz w:val="24"/>
        </w:rPr>
        <w:t>，</w:t>
      </w:r>
      <w:r>
        <w:rPr>
          <w:rFonts w:hAnsi="宋体" w:cs="宋体"/>
          <w:b/>
          <w:sz w:val="24"/>
        </w:rPr>
        <w:t>广纳贤才。他们这样做旨在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厚植政治势力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谋求抗秦策略</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实现富国强兵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笼络才能之士</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·辽宁沈阳质检)</w:t>
      </w:r>
      <w:r>
        <w:rPr>
          <w:rFonts w:hAnsi="宋体" w:cs="宋体"/>
          <w:b/>
          <w:sz w:val="24"/>
        </w:rPr>
        <w:t>秦朝的地方行政设置中</w:t>
      </w:r>
      <w:r>
        <w:rPr>
          <w:rFonts w:hint="eastAsia" w:hAnsi="宋体" w:cs="MingLiU_HKSCS"/>
          <w:b/>
          <w:sz w:val="24"/>
        </w:rPr>
        <w:t>，</w:t>
      </w:r>
      <w:r>
        <w:rPr>
          <w:rFonts w:hAnsi="宋体" w:cs="宋体"/>
          <w:b/>
          <w:sz w:val="24"/>
        </w:rPr>
        <w:t>县、乡一级的正式官员是县令和乡啬夫。但《里耶秦简》中却记载秦统一后在东方六国的故地大量使用了守丞</w:t>
      </w:r>
      <w:r>
        <w:rPr>
          <w:rFonts w:hint="eastAsia" w:hAnsi="宋体" w:cs="MingLiU_HKSCS"/>
          <w:b/>
          <w:sz w:val="24"/>
        </w:rPr>
        <w:t>，</w:t>
      </w:r>
      <w:r>
        <w:rPr>
          <w:rFonts w:hAnsi="宋体" w:cs="宋体"/>
          <w:b/>
          <w:sz w:val="24"/>
        </w:rPr>
        <w:t>乡守这种临时性的代理官员。这说明秦朝(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地方官员权力被削弱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政府行政效率低下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尊重东方六国的传统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官僚制度尚不完善</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·北京海淀区期中)</w:t>
      </w:r>
      <w:r>
        <w:rPr>
          <w:rFonts w:hAnsi="宋体" w:cs="宋体"/>
          <w:b/>
          <w:sz w:val="24"/>
        </w:rPr>
        <w:t>廷议、朝议、集议是中国古代中央决策体制的重要制度。当国家遇到重大事务时</w:t>
      </w:r>
      <w:r>
        <w:rPr>
          <w:rFonts w:hint="eastAsia" w:hAnsi="宋体" w:cs="MingLiU_HKSCS"/>
          <w:b/>
          <w:sz w:val="24"/>
        </w:rPr>
        <w:t>，</w:t>
      </w:r>
      <w:r>
        <w:rPr>
          <w:rFonts w:hAnsi="宋体" w:cs="宋体"/>
          <w:b/>
          <w:sz w:val="24"/>
        </w:rPr>
        <w:t>皇帝召集相关官员进行讨论</w:t>
      </w:r>
      <w:r>
        <w:rPr>
          <w:rFonts w:hint="eastAsia" w:hAnsi="宋体" w:cs="MingLiU_HKSCS"/>
          <w:b/>
          <w:sz w:val="24"/>
        </w:rPr>
        <w:t>，</w:t>
      </w:r>
      <w:r>
        <w:rPr>
          <w:rFonts w:hAnsi="宋体" w:cs="宋体"/>
          <w:b/>
          <w:sz w:val="24"/>
        </w:rPr>
        <w:t>讨论结果由皇帝最后裁定</w:t>
      </w:r>
      <w:r>
        <w:rPr>
          <w:rFonts w:hint="eastAsia" w:hAnsi="宋体" w:cs="MingLiU_HKSCS"/>
          <w:b/>
          <w:sz w:val="24"/>
        </w:rPr>
        <w:t>，</w:t>
      </w:r>
      <w:r>
        <w:rPr>
          <w:rFonts w:hAnsi="宋体" w:cs="宋体"/>
          <w:b/>
          <w:sz w:val="24"/>
        </w:rPr>
        <w:t>即所谓“兼听独断”。这些制度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造成君主的大权旁落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int="eastAsia" w:hAnsi="宋体" w:cs="宋体"/>
          <w:b/>
          <w:sz w:val="24"/>
        </w:rPr>
        <w:t>形成了民主决策体制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有利于形成正确决策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削弱官僚集团的权力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·山东青岛质检)</w:t>
      </w:r>
      <w:r>
        <w:rPr>
          <w:rFonts w:hAnsi="宋体" w:cs="宋体"/>
          <w:b/>
          <w:sz w:val="24"/>
        </w:rPr>
        <w:t>汉初奉行黄老之学</w:t>
      </w:r>
      <w:r>
        <w:rPr>
          <w:rFonts w:hint="eastAsia" w:hAnsi="宋体" w:cs="MingLiU_HKSCS"/>
          <w:b/>
          <w:sz w:val="24"/>
        </w:rPr>
        <w:t>，</w:t>
      </w:r>
      <w:r>
        <w:rPr>
          <w:rFonts w:hAnsi="宋体" w:cs="宋体"/>
          <w:b/>
          <w:sz w:val="24"/>
        </w:rPr>
        <w:t>社会经济得到恢复发展</w:t>
      </w:r>
      <w:r>
        <w:rPr>
          <w:rFonts w:hint="eastAsia" w:hAnsi="宋体" w:cs="MingLiU_HKSCS"/>
          <w:b/>
          <w:sz w:val="24"/>
        </w:rPr>
        <w:t>，</w:t>
      </w:r>
      <w:r>
        <w:rPr>
          <w:rFonts w:hAnsi="宋体" w:cs="宋体"/>
          <w:b/>
          <w:sz w:val="24"/>
        </w:rPr>
        <w:t>但也出现了“网疏而民富</w:t>
      </w:r>
      <w:r>
        <w:rPr>
          <w:rFonts w:hint="eastAsia" w:hAnsi="宋体" w:cs="MingLiU_HKSCS"/>
          <w:b/>
          <w:sz w:val="24"/>
        </w:rPr>
        <w:t>，</w:t>
      </w:r>
      <w:r>
        <w:rPr>
          <w:rFonts w:hAnsi="宋体" w:cs="宋体"/>
          <w:b/>
          <w:sz w:val="24"/>
        </w:rPr>
        <w:t>役财骄溢</w:t>
      </w:r>
      <w:r>
        <w:rPr>
          <w:rFonts w:hint="eastAsia" w:hAnsi="宋体" w:cs="MingLiU_HKSCS"/>
          <w:b/>
          <w:sz w:val="24"/>
        </w:rPr>
        <w:t>，</w:t>
      </w:r>
      <w:r>
        <w:rPr>
          <w:rFonts w:hAnsi="宋体" w:cs="宋体"/>
          <w:b/>
          <w:sz w:val="24"/>
        </w:rPr>
        <w:t>或至兼并</w:t>
      </w:r>
      <w:r>
        <w:rPr>
          <w:rFonts w:hint="eastAsia" w:hAnsi="宋体" w:cs="MingLiU_HKSCS"/>
          <w:b/>
          <w:sz w:val="24"/>
        </w:rPr>
        <w:t>，</w:t>
      </w:r>
      <w:r>
        <w:rPr>
          <w:rFonts w:hAnsi="宋体" w:cs="宋体"/>
          <w:b/>
          <w:sz w:val="24"/>
        </w:rPr>
        <w:t>豪党之徒</w:t>
      </w:r>
      <w:r>
        <w:rPr>
          <w:rFonts w:hint="eastAsia" w:hAnsi="宋体" w:cs="MingLiU_HKSCS"/>
          <w:b/>
          <w:sz w:val="24"/>
        </w:rPr>
        <w:t>，</w:t>
      </w:r>
      <w:r>
        <w:rPr>
          <w:rFonts w:hAnsi="宋体" w:cs="宋体"/>
          <w:b/>
          <w:sz w:val="24"/>
        </w:rPr>
        <w:t>以武断于乡曲”的现象。这说明(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无为而治不符合时代需要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土地兼并激化了社会矛盾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藏富于民不利于社会稳定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施政方略也需要因时而变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关于汉代的均输、平准政策</w:t>
      </w:r>
      <w:r>
        <w:rPr>
          <w:rFonts w:hint="eastAsia" w:hAnsi="宋体" w:cs="MingLiU_HKSCS"/>
          <w:b/>
          <w:sz w:val="24"/>
        </w:rPr>
        <w:t>，</w:t>
      </w:r>
      <w:r>
        <w:rPr>
          <w:rFonts w:hAnsi="宋体" w:cs="宋体"/>
          <w:b/>
          <w:sz w:val="24"/>
        </w:rPr>
        <w:t>《盐铁论》中记载：官员“释其所有</w:t>
      </w:r>
      <w:r>
        <w:rPr>
          <w:rFonts w:hint="eastAsia" w:hAnsi="宋体" w:cs="MingLiU_HKSCS"/>
          <w:b/>
          <w:sz w:val="24"/>
        </w:rPr>
        <w:t>，</w:t>
      </w:r>
      <w:r>
        <w:rPr>
          <w:rFonts w:hAnsi="宋体" w:cs="宋体"/>
          <w:b/>
          <w:sz w:val="24"/>
        </w:rPr>
        <w:t>责其所无</w:t>
      </w:r>
      <w:r>
        <w:rPr>
          <w:rFonts w:hint="eastAsia" w:hAnsi="宋体" w:cs="MingLiU_HKSCS"/>
          <w:b/>
          <w:sz w:val="24"/>
        </w:rPr>
        <w:t>，</w:t>
      </w:r>
      <w:r>
        <w:rPr>
          <w:rFonts w:hAnsi="宋体" w:cs="宋体"/>
          <w:b/>
          <w:sz w:val="24"/>
        </w:rPr>
        <w:t>百姓贱卖货物以便上求”</w:t>
      </w:r>
      <w:r>
        <w:rPr>
          <w:rFonts w:hint="eastAsia" w:hAnsi="宋体" w:cs="MingLiU_HKSCS"/>
          <w:b/>
          <w:sz w:val="24"/>
        </w:rPr>
        <w:t>，</w:t>
      </w:r>
      <w:r>
        <w:rPr>
          <w:rFonts w:hAnsi="宋体" w:cs="宋体"/>
          <w:b/>
          <w:sz w:val="24"/>
        </w:rPr>
        <w:t>有时“吏恣留难</w:t>
      </w:r>
      <w:r>
        <w:rPr>
          <w:rFonts w:hint="eastAsia" w:hAnsi="宋体" w:cs="MingLiU_HKSCS"/>
          <w:b/>
          <w:sz w:val="24"/>
        </w:rPr>
        <w:t>，</w:t>
      </w:r>
      <w:r>
        <w:rPr>
          <w:rFonts w:hAnsi="宋体" w:cs="宋体"/>
          <w:b/>
          <w:sz w:val="24"/>
        </w:rPr>
        <w:t>与之为市”</w:t>
      </w:r>
      <w:r>
        <w:rPr>
          <w:rFonts w:hint="eastAsia" w:hAnsi="宋体" w:cs="MingLiU_HKSCS"/>
          <w:b/>
          <w:sz w:val="24"/>
        </w:rPr>
        <w:t>，</w:t>
      </w:r>
      <w:r>
        <w:rPr>
          <w:rFonts w:hAnsi="宋体" w:cs="宋体"/>
          <w:b/>
          <w:sz w:val="24"/>
        </w:rPr>
        <w:t>甚至“吏之所入</w:t>
      </w:r>
      <w:r>
        <w:rPr>
          <w:rFonts w:hint="eastAsia" w:hAnsi="宋体" w:cs="MingLiU_HKSCS"/>
          <w:b/>
          <w:sz w:val="24"/>
        </w:rPr>
        <w:t>，</w:t>
      </w:r>
      <w:r>
        <w:rPr>
          <w:rFonts w:hAnsi="宋体" w:cs="宋体"/>
          <w:b/>
          <w:sz w:val="24"/>
        </w:rPr>
        <w:t>非独齐、陶(属今山东)之缣</w:t>
      </w:r>
      <w:r>
        <w:rPr>
          <w:rFonts w:hint="eastAsia" w:hAnsi="宋体" w:cs="MingLiU_HKSCS"/>
          <w:b/>
          <w:sz w:val="24"/>
        </w:rPr>
        <w:t>，</w:t>
      </w:r>
      <w:r>
        <w:rPr>
          <w:rFonts w:hAnsi="宋体" w:cs="宋体"/>
          <w:b/>
          <w:sz w:val="24"/>
        </w:rPr>
        <w:t>蜀、汉(今四川)之布也</w:t>
      </w:r>
      <w:r>
        <w:rPr>
          <w:rFonts w:hint="eastAsia" w:hAnsi="宋体" w:cs="MingLiU_HKSCS"/>
          <w:b/>
          <w:sz w:val="24"/>
        </w:rPr>
        <w:t>，</w:t>
      </w:r>
      <w:r>
        <w:rPr>
          <w:rFonts w:hAnsi="宋体" w:cs="宋体"/>
          <w:b/>
          <w:sz w:val="24"/>
        </w:rPr>
        <w:t>亦民间之所为耳”。因此“农民重苦”“未见输之均也”。由此可以看出(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政府对经济的控制能力大大降低</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均输平准政策稳定了市场秩序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国家注意协调国富与民贫的矛盾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政府应加强政策执行中的监管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·北京西城区测试)</w:t>
      </w:r>
      <w:r>
        <w:rPr>
          <w:rFonts w:hAnsi="宋体" w:cs="宋体"/>
          <w:b/>
          <w:sz w:val="24"/>
        </w:rPr>
        <w:t>下图为西汉某时期丞相出身的统计图。其变化反映出(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5" o:spt="75" type="#_x0000_t75" style="height:135.8pt;width:292.95pt;" filled="f" o:preferrelative="t" stroked="f" coordsize="21600,21600">
            <v:path/>
            <v:fill on="f" focussize="0,0"/>
            <v:stroke on="f"/>
            <v:imagedata r:id="rId7" o:title="未标题-1"/>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汉承秦制”未有改变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察举制注重人才的出身</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int="eastAsia" w:hAnsi="宋体" w:cs="宋体"/>
          <w:b/>
          <w:sz w:val="24"/>
        </w:rPr>
        <w:t>“</w:t>
      </w:r>
      <w:r>
        <w:rPr>
          <w:rFonts w:hAnsi="宋体" w:cs="宋体"/>
          <w:b/>
          <w:sz w:val="24"/>
        </w:rPr>
        <w:t>推恩令”的效果显著</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儒学的政治影响力加强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·天津河东区模拟)</w:t>
      </w:r>
      <w:r>
        <w:rPr>
          <w:rFonts w:hAnsi="宋体" w:cs="宋体"/>
          <w:b/>
          <w:sz w:val="24"/>
        </w:rPr>
        <w:t>殷商时代有龟甲和牛骨</w:t>
      </w:r>
      <w:r>
        <w:rPr>
          <w:rFonts w:hint="eastAsia" w:hAnsi="宋体" w:cs="MingLiU_HKSCS"/>
          <w:b/>
          <w:sz w:val="24"/>
        </w:rPr>
        <w:t>，</w:t>
      </w:r>
      <w:r>
        <w:rPr>
          <w:rFonts w:hAnsi="宋体" w:cs="宋体"/>
          <w:b/>
          <w:sz w:val="24"/>
        </w:rPr>
        <w:t>春秋时产生了丝帛和竹木简</w:t>
      </w:r>
      <w:r>
        <w:rPr>
          <w:rFonts w:hint="eastAsia" w:hAnsi="宋体" w:cs="MingLiU_HKSCS"/>
          <w:b/>
          <w:sz w:val="24"/>
        </w:rPr>
        <w:t>，</w:t>
      </w:r>
      <w:r>
        <w:rPr>
          <w:rFonts w:hAnsi="宋体" w:cs="宋体"/>
          <w:b/>
          <w:sz w:val="24"/>
        </w:rPr>
        <w:t>西汉有了纸张</w:t>
      </w:r>
      <w:r>
        <w:rPr>
          <w:rFonts w:hint="eastAsia" w:hAnsi="宋体" w:cs="MingLiU_HKSCS"/>
          <w:b/>
          <w:sz w:val="24"/>
        </w:rPr>
        <w:t>，</w:t>
      </w:r>
      <w:r>
        <w:rPr>
          <w:rFonts w:hAnsi="宋体" w:cs="宋体"/>
          <w:b/>
          <w:sz w:val="24"/>
        </w:rPr>
        <w:t>文字的存在形式直接以手写形式出现</w:t>
      </w:r>
      <w:r>
        <w:rPr>
          <w:rFonts w:hint="eastAsia" w:hAnsi="宋体" w:cs="MingLiU_HKSCS"/>
          <w:b/>
          <w:sz w:val="24"/>
        </w:rPr>
        <w:t>，</w:t>
      </w:r>
      <w:r>
        <w:rPr>
          <w:rFonts w:hAnsi="宋体" w:cs="宋体"/>
          <w:b/>
          <w:sz w:val="24"/>
        </w:rPr>
        <w:t>汉字书写性质发生了根本性的变化。这把文字的书写工作从文物形式制作工艺过程中的一个中</w:t>
      </w:r>
      <w:r>
        <w:rPr>
          <w:rFonts w:hint="eastAsia" w:hAnsi="宋体" w:cs="宋体"/>
          <w:b/>
          <w:sz w:val="24"/>
        </w:rPr>
        <w:t>间环节中解放了出来</w:t>
      </w:r>
      <w:r>
        <w:rPr>
          <w:rFonts w:hint="eastAsia" w:hAnsi="宋体" w:cs="MingLiU_HKSCS"/>
          <w:b/>
          <w:sz w:val="24"/>
        </w:rPr>
        <w:t>，</w:t>
      </w:r>
      <w:r>
        <w:rPr>
          <w:rFonts w:hint="eastAsia" w:hAnsi="宋体" w:cs="宋体"/>
          <w:b/>
          <w:sz w:val="24"/>
        </w:rPr>
        <w:t>成为独立的书法行为。在书写时可以追求简捷和随意</w:t>
      </w:r>
      <w:r>
        <w:rPr>
          <w:rFonts w:hint="eastAsia" w:hAnsi="宋体" w:cs="MingLiU_HKSCS"/>
          <w:b/>
          <w:sz w:val="24"/>
        </w:rPr>
        <w:t>，</w:t>
      </w:r>
      <w:r>
        <w:rPr>
          <w:rFonts w:hint="eastAsia" w:hAnsi="宋体" w:cs="宋体"/>
          <w:b/>
          <w:sz w:val="24"/>
        </w:rPr>
        <w:t>并融入书者的思想感情或个性化的东西及艺术审美的要求。材料说明了</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字体简化推动了文化教育的传播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科技进步推动了书法艺术的发展普及</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文字载体的变革促进了书法发展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中国书法开始成为有意识的创作行为</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·北京石景山区模考)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商君之法曰：</w:t>
      </w:r>
      <w:r>
        <w:rPr>
          <w:rFonts w:hAnsi="宋体" w:cs="宋体"/>
          <w:b/>
          <w:sz w:val="24"/>
        </w:rPr>
        <w:t>“</w:t>
      </w:r>
      <w:r>
        <w:rPr>
          <w:rFonts w:hAnsi="宋体" w:eastAsia="楷体_GB2312" w:cs="宋体"/>
          <w:b/>
          <w:sz w:val="24"/>
        </w:rPr>
        <w:t>斩一首者爵一级</w:t>
      </w:r>
      <w:r>
        <w:rPr>
          <w:rFonts w:hint="eastAsia" w:hAnsi="宋体" w:cs="MingLiU_HKSCS"/>
          <w:b/>
          <w:sz w:val="24"/>
        </w:rPr>
        <w:t>，</w:t>
      </w:r>
      <w:r>
        <w:rPr>
          <w:rFonts w:hAnsi="宋体" w:eastAsia="楷体_GB2312" w:cs="宋体"/>
          <w:b/>
          <w:sz w:val="24"/>
        </w:rPr>
        <w:t>欲为官者为五十石之官；斩二首者爵二级</w:t>
      </w:r>
      <w:r>
        <w:rPr>
          <w:rFonts w:hint="eastAsia" w:hAnsi="宋体" w:cs="MingLiU_HKSCS"/>
          <w:b/>
          <w:sz w:val="24"/>
        </w:rPr>
        <w:t>，</w:t>
      </w:r>
      <w:r>
        <w:rPr>
          <w:rFonts w:hAnsi="宋体" w:eastAsia="楷体_GB2312" w:cs="宋体"/>
          <w:b/>
          <w:sz w:val="24"/>
        </w:rPr>
        <w:t>欲为官者为百石之官。</w:t>
      </w:r>
      <w:r>
        <w:rPr>
          <w:rFonts w:hAnsi="宋体" w:cs="宋体"/>
          <w:b/>
          <w:sz w:val="24"/>
        </w:rPr>
        <w:t>”</w:t>
      </w:r>
      <w:r>
        <w:rPr>
          <w:rFonts w:hAnsi="宋体" w:eastAsia="楷体_GB2312" w:cs="宋体"/>
          <w:b/>
          <w:sz w:val="24"/>
        </w:rPr>
        <w:t>官爵之迁</w:t>
      </w:r>
      <w:r>
        <w:rPr>
          <w:rFonts w:hint="eastAsia" w:hAnsi="宋体" w:eastAsia="楷体_GB2312" w:cs="宋体"/>
          <w:b/>
          <w:sz w:val="24"/>
        </w:rPr>
        <w:t>与斩首之功相称也。今有法曰：</w:t>
      </w:r>
      <w:r>
        <w:rPr>
          <w:rFonts w:hint="eastAsia" w:hAnsi="宋体" w:cs="宋体"/>
          <w:b/>
          <w:sz w:val="24"/>
        </w:rPr>
        <w:t>“</w:t>
      </w:r>
      <w:r>
        <w:rPr>
          <w:rFonts w:hint="eastAsia" w:hAnsi="宋体" w:eastAsia="楷体_GB2312" w:cs="宋体"/>
          <w:b/>
          <w:sz w:val="24"/>
        </w:rPr>
        <w:t>斩首者令为医、匠。</w:t>
      </w:r>
      <w:r>
        <w:rPr>
          <w:rFonts w:hint="eastAsia" w:hAnsi="宋体" w:cs="宋体"/>
          <w:b/>
          <w:sz w:val="24"/>
        </w:rPr>
        <w:t>”</w:t>
      </w:r>
      <w:r>
        <w:rPr>
          <w:rFonts w:hint="eastAsia" w:hAnsi="宋体" w:eastAsia="楷体_GB2312" w:cs="宋体"/>
          <w:b/>
          <w:sz w:val="24"/>
        </w:rPr>
        <w:t>(注：如果现在的法令规定让有斩首军功的人去做医生或者工匠)则屋不成而病不已。夫匠者手巧也</w:t>
      </w:r>
      <w:r>
        <w:rPr>
          <w:rFonts w:hint="eastAsia" w:hAnsi="宋体" w:cs="MingLiU_HKSCS"/>
          <w:b/>
          <w:sz w:val="24"/>
        </w:rPr>
        <w:t>，</w:t>
      </w:r>
      <w:r>
        <w:rPr>
          <w:rFonts w:hint="eastAsia" w:hAnsi="宋体" w:eastAsia="楷体_GB2312" w:cs="宋体"/>
          <w:b/>
          <w:sz w:val="24"/>
        </w:rPr>
        <w:t>而医者齐药也</w:t>
      </w:r>
      <w:r>
        <w:rPr>
          <w:rFonts w:hint="eastAsia" w:hAnsi="宋体" w:cs="MingLiU_HKSCS"/>
          <w:b/>
          <w:sz w:val="24"/>
        </w:rPr>
        <w:t>，</w:t>
      </w:r>
      <w:r>
        <w:rPr>
          <w:rFonts w:hint="eastAsia" w:hAnsi="宋体" w:eastAsia="楷体_GB2312" w:cs="宋体"/>
          <w:b/>
          <w:sz w:val="24"/>
        </w:rPr>
        <w:t>而以斩首之功为之</w:t>
      </w:r>
      <w:r>
        <w:rPr>
          <w:rFonts w:hint="eastAsia" w:hAnsi="宋体" w:cs="MingLiU_HKSCS"/>
          <w:b/>
          <w:sz w:val="24"/>
        </w:rPr>
        <w:t>，</w:t>
      </w:r>
      <w:r>
        <w:rPr>
          <w:rFonts w:hint="eastAsia" w:hAnsi="宋体" w:eastAsia="楷体_GB2312" w:cs="宋体"/>
          <w:b/>
          <w:sz w:val="24"/>
        </w:rPr>
        <w:t>则不当其能。今治官者</w:t>
      </w:r>
      <w:r>
        <w:rPr>
          <w:rFonts w:hint="eastAsia" w:hAnsi="宋体" w:cs="MingLiU_HKSCS"/>
          <w:b/>
          <w:sz w:val="24"/>
        </w:rPr>
        <w:t>，</w:t>
      </w:r>
      <w:r>
        <w:rPr>
          <w:rFonts w:hint="eastAsia" w:hAnsi="宋体" w:eastAsia="楷体_GB2312" w:cs="宋体"/>
          <w:b/>
          <w:sz w:val="24"/>
        </w:rPr>
        <w:t>智能也；今斩首者</w:t>
      </w:r>
      <w:r>
        <w:rPr>
          <w:rFonts w:hint="eastAsia" w:hAnsi="宋体" w:cs="MingLiU_HKSCS"/>
          <w:b/>
          <w:sz w:val="24"/>
        </w:rPr>
        <w:t>，</w:t>
      </w:r>
      <w:r>
        <w:rPr>
          <w:rFonts w:hint="eastAsia" w:hAnsi="宋体" w:eastAsia="楷体_GB2312" w:cs="宋体"/>
          <w:b/>
          <w:sz w:val="24"/>
        </w:rPr>
        <w:t>勇力之所加也。以勇力之所加而治者智能之官</w:t>
      </w:r>
      <w:r>
        <w:rPr>
          <w:rFonts w:hint="eastAsia" w:hAnsi="宋体" w:cs="MingLiU_HKSCS"/>
          <w:b/>
          <w:sz w:val="24"/>
        </w:rPr>
        <w:t>，</w:t>
      </w:r>
      <w:r>
        <w:rPr>
          <w:rFonts w:hint="eastAsia" w:hAnsi="宋体" w:eastAsia="楷体_GB2312" w:cs="宋体"/>
          <w:b/>
          <w:sz w:val="24"/>
        </w:rPr>
        <w:t>是以斩首之功为医、匠也。</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——摘编自《韩非子·定法》</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《汉书·食货志》载董仲舒奏疏：</w:t>
      </w:r>
      <w:r>
        <w:rPr>
          <w:rFonts w:hAnsi="宋体" w:cs="宋体"/>
          <w:b/>
          <w:sz w:val="24"/>
        </w:rPr>
        <w:t>“</w:t>
      </w:r>
      <w:r>
        <w:rPr>
          <w:rFonts w:hAnsi="宋体" w:eastAsia="楷体_GB2312" w:cs="宋体"/>
          <w:b/>
          <w:sz w:val="24"/>
        </w:rPr>
        <w:t>秦</w:t>
      </w:r>
      <w:r>
        <w:rPr>
          <w:rFonts w:hAnsi="宋体" w:cs="宋体"/>
          <w:b/>
          <w:sz w:val="24"/>
        </w:rPr>
        <w:t>……</w:t>
      </w:r>
      <w:r>
        <w:rPr>
          <w:rFonts w:hAnsi="宋体" w:eastAsia="楷体_GB2312" w:cs="宋体"/>
          <w:b/>
          <w:sz w:val="24"/>
        </w:rPr>
        <w:t>用商鞅之法</w:t>
      </w:r>
      <w:r>
        <w:rPr>
          <w:rFonts w:hAnsi="宋体" w:cs="宋体"/>
          <w:b/>
          <w:sz w:val="24"/>
        </w:rPr>
        <w:t>……</w:t>
      </w:r>
      <w:r>
        <w:rPr>
          <w:rFonts w:hAnsi="宋体" w:eastAsia="楷体_GB2312" w:cs="宋体"/>
          <w:b/>
          <w:sz w:val="24"/>
        </w:rPr>
        <w:t>颛(专)川泽之利</w:t>
      </w:r>
      <w:r>
        <w:rPr>
          <w:rFonts w:hint="eastAsia" w:hAnsi="宋体" w:cs="MingLiU_HKSCS"/>
          <w:b/>
          <w:sz w:val="24"/>
        </w:rPr>
        <w:t>，</w:t>
      </w:r>
      <w:r>
        <w:rPr>
          <w:rFonts w:hAnsi="宋体" w:eastAsia="楷体_GB2312" w:cs="宋体"/>
          <w:b/>
          <w:sz w:val="24"/>
        </w:rPr>
        <w:t>管山林之饶。</w:t>
      </w:r>
      <w:r>
        <w:rPr>
          <w:rFonts w:hAnsi="宋体" w:cs="宋体"/>
          <w:b/>
          <w:sz w:val="24"/>
        </w:rPr>
        <w:t>……</w:t>
      </w:r>
      <w:r>
        <w:rPr>
          <w:rFonts w:hAnsi="宋体" w:eastAsia="楷体_GB2312" w:cs="宋体"/>
          <w:b/>
          <w:sz w:val="24"/>
        </w:rPr>
        <w:t>月为更卒</w:t>
      </w:r>
      <w:r>
        <w:rPr>
          <w:rFonts w:hint="eastAsia" w:hAnsi="宋体" w:cs="MingLiU_HKSCS"/>
          <w:b/>
          <w:sz w:val="24"/>
        </w:rPr>
        <w:t>，</w:t>
      </w:r>
      <w:r>
        <w:rPr>
          <w:rFonts w:hAnsi="宋体" w:eastAsia="楷体_GB2312" w:cs="宋体"/>
          <w:b/>
          <w:sz w:val="24"/>
        </w:rPr>
        <w:t>已复为正一岁</w:t>
      </w:r>
      <w:r>
        <w:rPr>
          <w:rFonts w:hint="eastAsia" w:hAnsi="宋体" w:cs="MingLiU_HKSCS"/>
          <w:b/>
          <w:sz w:val="24"/>
        </w:rPr>
        <w:t>，</w:t>
      </w:r>
      <w:r>
        <w:rPr>
          <w:rFonts w:hAnsi="宋体" w:eastAsia="楷体_GB2312" w:cs="宋体"/>
          <w:b/>
          <w:sz w:val="24"/>
        </w:rPr>
        <w:t>屯戍一岁</w:t>
      </w:r>
      <w:r>
        <w:rPr>
          <w:rFonts w:hint="eastAsia" w:hAnsi="宋体" w:cs="MingLiU_HKSCS"/>
          <w:b/>
          <w:sz w:val="24"/>
        </w:rPr>
        <w:t>，</w:t>
      </w:r>
      <w:r>
        <w:rPr>
          <w:rFonts w:hAnsi="宋体" w:eastAsia="楷体_GB2312" w:cs="宋体"/>
          <w:b/>
          <w:sz w:val="24"/>
        </w:rPr>
        <w:t>力役三十倍于</w:t>
      </w:r>
      <w:r>
        <w:rPr>
          <w:rFonts w:hint="eastAsia" w:hAnsi="宋体" w:eastAsia="楷体_GB2312" w:cs="宋体"/>
          <w:b/>
          <w:sz w:val="24"/>
        </w:rPr>
        <w:t>古。田租口赋盐铁之利二十倍于古。</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《盐铁论·非鞅》：</w:t>
      </w:r>
      <w:r>
        <w:rPr>
          <w:rFonts w:hint="eastAsia" w:hAnsi="宋体" w:cs="宋体"/>
          <w:b/>
          <w:sz w:val="24"/>
        </w:rPr>
        <w:t>“</w:t>
      </w:r>
      <w:r>
        <w:rPr>
          <w:rFonts w:hint="eastAsia" w:hAnsi="宋体" w:eastAsia="楷体_GB2312" w:cs="宋体"/>
          <w:b/>
          <w:sz w:val="24"/>
        </w:rPr>
        <w:t>大夫(桑弘羊</w:t>
      </w:r>
      <w:r>
        <w:rPr>
          <w:rFonts w:hint="eastAsia" w:hAnsi="宋体" w:cs="MingLiU_HKSCS"/>
          <w:b/>
          <w:sz w:val="24"/>
        </w:rPr>
        <w:t>，</w:t>
      </w:r>
      <w:r>
        <w:rPr>
          <w:rFonts w:hint="eastAsia" w:hAnsi="宋体" w:eastAsia="楷体_GB2312" w:cs="宋体"/>
          <w:b/>
          <w:sz w:val="24"/>
        </w:rPr>
        <w:t>汉武帝时期主管财政的官员)曰：</w:t>
      </w:r>
      <w:r>
        <w:rPr>
          <w:rFonts w:hint="eastAsia" w:hAnsi="宋体" w:cs="宋体"/>
          <w:b/>
          <w:sz w:val="24"/>
        </w:rPr>
        <w:t>‘</w:t>
      </w:r>
      <w:r>
        <w:rPr>
          <w:rFonts w:hint="eastAsia" w:hAnsi="宋体" w:eastAsia="楷体_GB2312" w:cs="宋体"/>
          <w:b/>
          <w:sz w:val="24"/>
        </w:rPr>
        <w:t>昔商君相秦也</w:t>
      </w:r>
      <w:r>
        <w:rPr>
          <w:rFonts w:hint="eastAsia" w:hAnsi="宋体" w:cs="宋体"/>
          <w:b/>
          <w:sz w:val="24"/>
        </w:rPr>
        <w:t>……</w:t>
      </w:r>
      <w:r>
        <w:rPr>
          <w:rFonts w:hint="eastAsia" w:hAnsi="宋体" w:eastAsia="楷体_GB2312" w:cs="宋体"/>
          <w:b/>
          <w:sz w:val="24"/>
        </w:rPr>
        <w:t>外设百倍之利</w:t>
      </w:r>
      <w:r>
        <w:rPr>
          <w:rFonts w:hint="eastAsia" w:hAnsi="宋体" w:cs="MingLiU_HKSCS"/>
          <w:b/>
          <w:sz w:val="24"/>
        </w:rPr>
        <w:t>，</w:t>
      </w:r>
      <w:r>
        <w:rPr>
          <w:rFonts w:hint="eastAsia" w:hAnsi="宋体" w:eastAsia="楷体_GB2312" w:cs="宋体"/>
          <w:b/>
          <w:sz w:val="24"/>
        </w:rPr>
        <w:t>收山泽之税。国富民强</w:t>
      </w:r>
      <w:r>
        <w:rPr>
          <w:rFonts w:hint="eastAsia" w:hAnsi="宋体" w:cs="MingLiU_HKSCS"/>
          <w:b/>
          <w:sz w:val="24"/>
        </w:rPr>
        <w:t>，</w:t>
      </w:r>
      <w:r>
        <w:rPr>
          <w:rFonts w:hint="eastAsia" w:hAnsi="宋体" w:eastAsia="楷体_GB2312" w:cs="宋体"/>
          <w:b/>
          <w:sz w:val="24"/>
        </w:rPr>
        <w:t>器械完饰</w:t>
      </w:r>
      <w:r>
        <w:rPr>
          <w:rFonts w:hint="eastAsia" w:hAnsi="宋体" w:cs="MingLiU_HKSCS"/>
          <w:b/>
          <w:sz w:val="24"/>
        </w:rPr>
        <w:t>，</w:t>
      </w:r>
      <w:r>
        <w:rPr>
          <w:rFonts w:hint="eastAsia" w:hAnsi="宋体" w:eastAsia="楷体_GB2312" w:cs="宋体"/>
          <w:b/>
          <w:sz w:val="24"/>
        </w:rPr>
        <w:t>蓄积有余。是以征敌伐国</w:t>
      </w:r>
      <w:r>
        <w:rPr>
          <w:rFonts w:hint="eastAsia" w:hAnsi="宋体" w:cs="MingLiU_HKSCS"/>
          <w:b/>
          <w:sz w:val="24"/>
        </w:rPr>
        <w:t>，</w:t>
      </w:r>
      <w:r>
        <w:rPr>
          <w:rFonts w:hint="eastAsia" w:hAnsi="宋体" w:eastAsia="楷体_GB2312" w:cs="宋体"/>
          <w:b/>
          <w:sz w:val="24"/>
        </w:rPr>
        <w:t>攘地斥境</w:t>
      </w:r>
      <w:r>
        <w:rPr>
          <w:rFonts w:hint="eastAsia" w:hAnsi="宋体" w:cs="MingLiU_HKSCS"/>
          <w:b/>
          <w:sz w:val="24"/>
        </w:rPr>
        <w:t>，</w:t>
      </w:r>
      <w:r>
        <w:rPr>
          <w:rFonts w:hint="eastAsia" w:hAnsi="宋体" w:eastAsia="楷体_GB2312" w:cs="宋体"/>
          <w:b/>
          <w:sz w:val="24"/>
        </w:rPr>
        <w:t>不赋百姓而师以赡(注：赡是充足富余的意思)。</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)结合材料一及所学知识</w:t>
      </w:r>
      <w:r>
        <w:rPr>
          <w:rFonts w:hint="eastAsia" w:hAnsi="宋体" w:cs="MingLiU_HKSCS"/>
          <w:b/>
          <w:sz w:val="24"/>
        </w:rPr>
        <w:t>，</w:t>
      </w:r>
      <w:r>
        <w:rPr>
          <w:rFonts w:hAnsi="宋体" w:cs="宋体"/>
          <w:b/>
          <w:sz w:val="24"/>
        </w:rPr>
        <w:t>评析韩非子对商鞅变法中关于军功爵制的看法。(</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r>
        <w:rPr>
          <w:rFonts w:hAnsi="宋体" w:cs="宋体"/>
          <w:b/>
          <w:sz w:val="24"/>
        </w:rPr>
        <w:t>(</w:t>
      </w:r>
      <w:r>
        <w:rPr>
          <w:rFonts w:ascii="Times New Roman" w:hAnsi="Times New Roman" w:cs="Times New Roman"/>
          <w:b/>
          <w:sz w:val="24"/>
        </w:rPr>
        <w:t>2</w:t>
      </w:r>
      <w:r>
        <w:rPr>
          <w:rFonts w:hAnsi="宋体" w:cs="宋体"/>
          <w:b/>
          <w:sz w:val="24"/>
        </w:rPr>
        <w:t>)依据材料二并结合所学知识</w:t>
      </w:r>
      <w:r>
        <w:rPr>
          <w:rFonts w:hint="eastAsia" w:hAnsi="宋体" w:cs="MingLiU_HKSCS"/>
          <w:b/>
          <w:sz w:val="24"/>
        </w:rPr>
        <w:t>，</w:t>
      </w:r>
      <w:r>
        <w:rPr>
          <w:rFonts w:hAnsi="宋体" w:cs="宋体"/>
          <w:b/>
          <w:sz w:val="24"/>
        </w:rPr>
        <w:t>简要说明同是汉武帝时期的官员董仲舒和桑弘羊</w:t>
      </w:r>
      <w:r>
        <w:rPr>
          <w:rFonts w:hint="eastAsia" w:hAnsi="宋体" w:cs="MingLiU_HKSCS"/>
          <w:b/>
          <w:sz w:val="24"/>
        </w:rPr>
        <w:t>，</w:t>
      </w:r>
      <w:r>
        <w:rPr>
          <w:rFonts w:hAnsi="宋体" w:cs="宋体"/>
          <w:b/>
          <w:sz w:val="24"/>
        </w:rPr>
        <w:t>为什么对商鞅赋税改革却有着不同的看法。(</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int="eastAsia" w:hAnsi="宋体" w:cs="宋体"/>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·河北邯郸模拟)</w:t>
      </w:r>
      <w:r>
        <w:rPr>
          <w:rFonts w:hAnsi="宋体" w:cs="宋体"/>
          <w:b/>
          <w:sz w:val="24"/>
        </w:rPr>
        <w:t>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县是中央政府直接任命长官的基层政区</w:t>
      </w:r>
      <w:r>
        <w:rPr>
          <w:rFonts w:hint="eastAsia" w:hAnsi="宋体" w:cs="MingLiU_HKSCS"/>
          <w:b/>
          <w:sz w:val="24"/>
        </w:rPr>
        <w:t>，</w:t>
      </w:r>
      <w:r>
        <w:rPr>
          <w:rFonts w:hAnsi="宋体" w:eastAsia="楷体_GB2312" w:cs="宋体"/>
          <w:b/>
          <w:sz w:val="24"/>
        </w:rPr>
        <w:t>因此划定县的幅员是确定其</w:t>
      </w:r>
      <w:r>
        <w:rPr>
          <w:rFonts w:hint="eastAsia" w:hAnsi="宋体" w:eastAsia="楷体_GB2312" w:cs="宋体"/>
          <w:b/>
          <w:sz w:val="24"/>
        </w:rPr>
        <w:t>他层级政区幅员的基础。秦汉时定下了一个基本原则：</w:t>
      </w:r>
      <w:r>
        <w:rPr>
          <w:rFonts w:hint="eastAsia" w:hAnsi="宋体" w:cs="宋体"/>
          <w:b/>
          <w:sz w:val="24"/>
        </w:rPr>
        <w:t>“</w:t>
      </w:r>
      <w:r>
        <w:rPr>
          <w:rFonts w:hint="eastAsia" w:hAnsi="宋体" w:eastAsia="楷体_GB2312" w:cs="宋体"/>
          <w:b/>
          <w:sz w:val="24"/>
        </w:rPr>
        <w:t>县大率方百里</w:t>
      </w:r>
      <w:r>
        <w:rPr>
          <w:rFonts w:hint="eastAsia" w:hAnsi="宋体" w:cs="MingLiU_HKSCS"/>
          <w:b/>
          <w:sz w:val="24"/>
        </w:rPr>
        <w:t>，</w:t>
      </w:r>
      <w:r>
        <w:rPr>
          <w:rFonts w:hint="eastAsia" w:hAnsi="宋体" w:eastAsia="楷体_GB2312" w:cs="宋体"/>
          <w:b/>
          <w:sz w:val="24"/>
        </w:rPr>
        <w:t>其民稠则减</w:t>
      </w:r>
      <w:r>
        <w:rPr>
          <w:rFonts w:hint="eastAsia" w:hAnsi="宋体" w:cs="MingLiU_HKSCS"/>
          <w:b/>
          <w:sz w:val="24"/>
        </w:rPr>
        <w:t>，</w:t>
      </w:r>
      <w:r>
        <w:rPr>
          <w:rFonts w:hint="eastAsia" w:hAnsi="宋体" w:eastAsia="楷体_GB2312" w:cs="宋体"/>
          <w:b/>
          <w:sz w:val="24"/>
        </w:rPr>
        <w:t>稀则旷。</w:t>
      </w:r>
      <w:r>
        <w:rPr>
          <w:rFonts w:hint="eastAsia" w:hAnsi="宋体" w:cs="宋体"/>
          <w:b/>
          <w:sz w:val="24"/>
        </w:rPr>
        <w:t>”</w:t>
      </w:r>
      <w:r>
        <w:rPr>
          <w:rFonts w:hint="eastAsia" w:hAnsi="宋体" w:eastAsia="楷体_GB2312" w:cs="宋体"/>
          <w:b/>
          <w:sz w:val="24"/>
        </w:rPr>
        <w:t>(《汉书·百官公卿表》)这个原则自然合乎道理</w:t>
      </w:r>
      <w:r>
        <w:rPr>
          <w:rFonts w:hint="eastAsia" w:hAnsi="宋体" w:cs="MingLiU_HKSCS"/>
          <w:b/>
          <w:sz w:val="24"/>
        </w:rPr>
        <w:t>，</w:t>
      </w:r>
      <w:r>
        <w:rPr>
          <w:rFonts w:hint="eastAsia" w:hAnsi="宋体" w:eastAsia="楷体_GB2312" w:cs="宋体"/>
          <w:b/>
          <w:sz w:val="24"/>
        </w:rPr>
        <w:t>因此为以后历代所遵奉</w:t>
      </w:r>
      <w:r>
        <w:rPr>
          <w:rFonts w:hint="eastAsia" w:hAnsi="宋体" w:cs="MingLiU_HKSCS"/>
          <w:b/>
          <w:sz w:val="24"/>
        </w:rPr>
        <w:t>，</w:t>
      </w:r>
      <w:r>
        <w:rPr>
          <w:rFonts w:hint="eastAsia" w:hAnsi="宋体" w:eastAsia="楷体_GB2312" w:cs="宋体"/>
          <w:b/>
          <w:sz w:val="24"/>
        </w:rPr>
        <w:t>百里之县成为习惯的称呼</w:t>
      </w:r>
      <w:r>
        <w:rPr>
          <w:rFonts w:hint="eastAsia" w:hAnsi="宋体" w:cs="MingLiU_HKSCS"/>
          <w:b/>
          <w:sz w:val="24"/>
        </w:rPr>
        <w:t>，</w:t>
      </w:r>
      <w:r>
        <w:rPr>
          <w:rFonts w:hint="eastAsia" w:hAnsi="宋体" w:eastAsia="楷体_GB2312" w:cs="宋体"/>
          <w:b/>
          <w:sz w:val="24"/>
        </w:rPr>
        <w:t>县令有时也就戏称为百里侯。</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县以上政区的幅员则没有面积大小的明确规定</w:t>
      </w:r>
      <w:r>
        <w:rPr>
          <w:rFonts w:hint="eastAsia" w:hAnsi="宋体" w:cs="MingLiU_HKSCS"/>
          <w:b/>
          <w:sz w:val="24"/>
        </w:rPr>
        <w:t>，</w:t>
      </w:r>
      <w:r>
        <w:rPr>
          <w:rFonts w:hint="eastAsia" w:hAnsi="宋体" w:eastAsia="楷体_GB2312" w:cs="宋体"/>
          <w:b/>
          <w:sz w:val="24"/>
        </w:rPr>
        <w:t>大致是以所辖县的数量作为大小的衡量标准。汉代的人俗称郡为</w:t>
      </w:r>
      <w:r>
        <w:rPr>
          <w:rFonts w:hint="eastAsia" w:hAnsi="宋体" w:cs="宋体"/>
          <w:b/>
          <w:sz w:val="24"/>
        </w:rPr>
        <w:t>“</w:t>
      </w:r>
      <w:r>
        <w:rPr>
          <w:rFonts w:hint="eastAsia" w:hAnsi="宋体" w:eastAsia="楷体_GB2312" w:cs="宋体"/>
          <w:b/>
          <w:sz w:val="24"/>
        </w:rPr>
        <w:t>千里之郡</w:t>
      </w:r>
      <w:r>
        <w:rPr>
          <w:rFonts w:hint="eastAsia" w:hAnsi="宋体" w:cs="宋体"/>
          <w:b/>
          <w:sz w:val="24"/>
        </w:rPr>
        <w:t>”</w:t>
      </w:r>
      <w:r>
        <w:rPr>
          <w:rFonts w:hint="eastAsia" w:hAnsi="宋体" w:cs="MingLiU_HKSCS"/>
          <w:b/>
          <w:sz w:val="24"/>
        </w:rPr>
        <w:t>，</w:t>
      </w:r>
      <w:r>
        <w:rPr>
          <w:rFonts w:hint="eastAsia" w:hAnsi="宋体" w:eastAsia="楷体_GB2312" w:cs="宋体"/>
          <w:b/>
          <w:sz w:val="24"/>
        </w:rPr>
        <w:t>指的是一个郡大约领有十县之地。三国时代的人称州为</w:t>
      </w:r>
      <w:r>
        <w:rPr>
          <w:rFonts w:hint="eastAsia" w:hAnsi="宋体" w:cs="宋体"/>
          <w:b/>
          <w:sz w:val="24"/>
        </w:rPr>
        <w:t>“</w:t>
      </w:r>
      <w:r>
        <w:rPr>
          <w:rFonts w:hint="eastAsia" w:hAnsi="宋体" w:eastAsia="楷体_GB2312" w:cs="宋体"/>
          <w:b/>
          <w:sz w:val="24"/>
        </w:rPr>
        <w:t>万里之州</w:t>
      </w:r>
      <w:r>
        <w:rPr>
          <w:rFonts w:hint="eastAsia" w:hAnsi="宋体" w:cs="宋体"/>
          <w:b/>
          <w:sz w:val="24"/>
        </w:rPr>
        <w:t>”</w:t>
      </w:r>
      <w:r>
        <w:rPr>
          <w:rFonts w:hint="eastAsia" w:hAnsi="宋体" w:cs="MingLiU_HKSCS"/>
          <w:b/>
          <w:sz w:val="24"/>
        </w:rPr>
        <w:t>，</w:t>
      </w:r>
      <w:r>
        <w:rPr>
          <w:rFonts w:hint="eastAsia" w:hAnsi="宋体" w:eastAsia="楷体_GB2312" w:cs="宋体"/>
          <w:b/>
          <w:sz w:val="24"/>
        </w:rPr>
        <w:t>也是表示一个州大概包含百县之地的意思</w:t>
      </w:r>
      <w:r>
        <w:rPr>
          <w:rFonts w:hint="eastAsia" w:hAnsi="宋体" w:cs="MingLiU_HKSCS"/>
          <w:b/>
          <w:sz w:val="24"/>
        </w:rPr>
        <w:t>，</w:t>
      </w:r>
      <w:r>
        <w:rPr>
          <w:rFonts w:hint="eastAsia" w:hAnsi="宋体" w:eastAsia="楷体_GB2312" w:cs="宋体"/>
          <w:b/>
          <w:sz w:val="24"/>
        </w:rPr>
        <w:t>并不是郡非千里见方</w:t>
      </w:r>
      <w:r>
        <w:rPr>
          <w:rFonts w:hint="eastAsia" w:hAnsi="宋体" w:cs="MingLiU_HKSCS"/>
          <w:b/>
          <w:sz w:val="24"/>
        </w:rPr>
        <w:t>，</w:t>
      </w:r>
      <w:r>
        <w:rPr>
          <w:rFonts w:hint="eastAsia" w:hAnsi="宋体" w:eastAsia="楷体_GB2312" w:cs="宋体"/>
          <w:b/>
          <w:sz w:val="24"/>
        </w:rPr>
        <w:t>州非万里见方不可。说到底</w:t>
      </w:r>
      <w:r>
        <w:rPr>
          <w:rFonts w:hint="eastAsia" w:hAnsi="宋体" w:cs="MingLiU_HKSCS"/>
          <w:b/>
          <w:sz w:val="24"/>
        </w:rPr>
        <w:t>，</w:t>
      </w:r>
      <w:r>
        <w:rPr>
          <w:rFonts w:hint="eastAsia" w:hAnsi="宋体" w:eastAsia="楷体_GB2312" w:cs="宋体"/>
          <w:b/>
          <w:sz w:val="24"/>
        </w:rPr>
        <w:t>千里之郡与万里之州也是间接以地域面积和人口数量两项指标来确定幅员大小的。因此在秦汉时代</w:t>
      </w:r>
      <w:r>
        <w:rPr>
          <w:rFonts w:hint="eastAsia" w:hAnsi="宋体" w:cs="MingLiU_HKSCS"/>
          <w:b/>
          <w:sz w:val="24"/>
        </w:rPr>
        <w:t>，</w:t>
      </w:r>
      <w:r>
        <w:rPr>
          <w:rFonts w:hint="eastAsia" w:hAnsi="宋体" w:eastAsia="楷体_GB2312" w:cs="宋体"/>
          <w:b/>
          <w:sz w:val="24"/>
        </w:rPr>
        <w:t>南方的州郡幅员都比北方大得多。</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——摘编自周振鹤《中国地方行政制度史》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)根据材料并结合所学知识</w:t>
      </w:r>
      <w:r>
        <w:rPr>
          <w:rFonts w:hint="eastAsia" w:hAnsi="宋体" w:cs="MingLiU_HKSCS"/>
          <w:b/>
          <w:sz w:val="24"/>
        </w:rPr>
        <w:t>，</w:t>
      </w:r>
      <w:r>
        <w:rPr>
          <w:rFonts w:hAnsi="宋体" w:cs="宋体"/>
          <w:b/>
          <w:sz w:val="24"/>
        </w:rPr>
        <w:t>简述秦汉时期划定县的幅员原则以及南方州郡幅员大的原因。(</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r>
        <w:rPr>
          <w:rFonts w:hAnsi="宋体" w:cs="宋体"/>
          <w:b/>
          <w:sz w:val="24"/>
        </w:rPr>
        <w:t>(</w:t>
      </w:r>
      <w:r>
        <w:rPr>
          <w:rFonts w:ascii="Times New Roman" w:hAnsi="Times New Roman" w:cs="Times New Roman"/>
          <w:b/>
          <w:sz w:val="24"/>
        </w:rPr>
        <w:t>2</w:t>
      </w:r>
      <w:r>
        <w:rPr>
          <w:rFonts w:hAnsi="宋体" w:cs="宋体"/>
          <w:b/>
          <w:sz w:val="24"/>
        </w:rPr>
        <w:t>)若探究秦汉时期“百里之县”“千里之郡”“万里之州”的幅员面积大小</w:t>
      </w:r>
      <w:r>
        <w:rPr>
          <w:rFonts w:hint="eastAsia" w:hAnsi="宋体" w:cs="MingLiU_HKSCS"/>
          <w:b/>
          <w:sz w:val="24"/>
        </w:rPr>
        <w:t>，</w:t>
      </w:r>
      <w:r>
        <w:rPr>
          <w:rFonts w:hAnsi="宋体" w:cs="宋体"/>
          <w:b/>
          <w:sz w:val="24"/>
        </w:rPr>
        <w:t>请举例说明可以查阅哪些类型的史料？(</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int="eastAsia" w:hAnsi="宋体" w:cs="宋体"/>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·辽宁锦州质检)</w:t>
      </w:r>
      <w:r>
        <w:rPr>
          <w:rFonts w:hAnsi="宋体" w:cs="宋体"/>
          <w:b/>
          <w:sz w:val="24"/>
        </w:rPr>
        <w:t>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在孟子的家庭观中</w:t>
      </w:r>
      <w:r>
        <w:rPr>
          <w:rFonts w:hint="eastAsia" w:hAnsi="宋体" w:cs="MingLiU_HKSCS"/>
          <w:b/>
          <w:sz w:val="24"/>
        </w:rPr>
        <w:t>，</w:t>
      </w:r>
      <w:r>
        <w:rPr>
          <w:rFonts w:hAnsi="宋体" w:eastAsia="楷体_GB2312" w:cs="宋体"/>
          <w:b/>
          <w:sz w:val="24"/>
        </w:rPr>
        <w:t>父子关系要求遵循的道德准则是父慈子孝</w:t>
      </w:r>
      <w:r>
        <w:rPr>
          <w:rFonts w:hint="eastAsia" w:hAnsi="宋体" w:cs="MingLiU_HKSCS"/>
          <w:b/>
          <w:sz w:val="24"/>
        </w:rPr>
        <w:t>，</w:t>
      </w:r>
      <w:r>
        <w:rPr>
          <w:rFonts w:hAnsi="宋体" w:eastAsia="楷体_GB2312" w:cs="宋体"/>
          <w:b/>
          <w:sz w:val="24"/>
        </w:rPr>
        <w:t>为人之父母要履行养子、教子的义务</w:t>
      </w:r>
      <w:r>
        <w:rPr>
          <w:rFonts w:hint="eastAsia" w:hAnsi="宋体" w:cs="MingLiU_HKSCS"/>
          <w:b/>
          <w:sz w:val="24"/>
        </w:rPr>
        <w:t>，</w:t>
      </w:r>
      <w:r>
        <w:rPr>
          <w:rFonts w:hAnsi="宋体" w:eastAsia="楷体_GB2312" w:cs="宋体"/>
          <w:b/>
          <w:sz w:val="24"/>
        </w:rPr>
        <w:t>对待子女宽厚仁爱</w:t>
      </w:r>
      <w:r>
        <w:rPr>
          <w:rFonts w:hint="eastAsia" w:hAnsi="宋体" w:cs="MingLiU_HKSCS"/>
          <w:b/>
          <w:sz w:val="24"/>
        </w:rPr>
        <w:t>，</w:t>
      </w:r>
      <w:r>
        <w:rPr>
          <w:rFonts w:hAnsi="宋体" w:eastAsia="楷体_GB2312" w:cs="宋体"/>
          <w:b/>
          <w:sz w:val="24"/>
        </w:rPr>
        <w:t>作为子女的要从物质和精神两个方面孝敬父母</w:t>
      </w:r>
      <w:r>
        <w:rPr>
          <w:rFonts w:hint="eastAsia" w:hAnsi="宋体" w:cs="MingLiU_HKSCS"/>
          <w:b/>
          <w:sz w:val="24"/>
        </w:rPr>
        <w:t>，</w:t>
      </w:r>
      <w:r>
        <w:rPr>
          <w:rFonts w:hAnsi="宋体" w:eastAsia="楷体_GB2312" w:cs="宋体"/>
          <w:b/>
          <w:sz w:val="24"/>
        </w:rPr>
        <w:t>做到事亲、尊亲。在夫妇关系中</w:t>
      </w:r>
      <w:r>
        <w:rPr>
          <w:rFonts w:hint="eastAsia" w:hAnsi="宋体" w:cs="MingLiU_HKSCS"/>
          <w:b/>
          <w:sz w:val="24"/>
        </w:rPr>
        <w:t>，</w:t>
      </w:r>
      <w:r>
        <w:rPr>
          <w:rFonts w:hAnsi="宋体" w:eastAsia="楷体_GB2312" w:cs="宋体"/>
          <w:b/>
          <w:sz w:val="24"/>
        </w:rPr>
        <w:t>遵循的道德准则是夫义妇顺</w:t>
      </w:r>
      <w:r>
        <w:rPr>
          <w:rFonts w:hint="eastAsia" w:hAnsi="宋体" w:cs="MingLiU_HKSCS"/>
          <w:b/>
          <w:sz w:val="24"/>
        </w:rPr>
        <w:t>，</w:t>
      </w:r>
      <w:r>
        <w:rPr>
          <w:rFonts w:hAnsi="宋体" w:eastAsia="楷体_GB2312" w:cs="宋体"/>
          <w:b/>
          <w:sz w:val="24"/>
        </w:rPr>
        <w:t>丈夫行事要符合义</w:t>
      </w:r>
      <w:r>
        <w:rPr>
          <w:rFonts w:hint="eastAsia" w:hAnsi="宋体" w:cs="MingLiU_HKSCS"/>
          <w:b/>
          <w:sz w:val="24"/>
        </w:rPr>
        <w:t>，</w:t>
      </w:r>
      <w:r>
        <w:rPr>
          <w:rFonts w:hAnsi="宋体" w:eastAsia="楷体_GB2312" w:cs="宋体"/>
          <w:b/>
          <w:sz w:val="24"/>
        </w:rPr>
        <w:t>妻子才听从</w:t>
      </w:r>
      <w:r>
        <w:rPr>
          <w:rFonts w:hint="eastAsia" w:hAnsi="宋体" w:cs="MingLiU_HKSCS"/>
          <w:b/>
          <w:sz w:val="24"/>
        </w:rPr>
        <w:t>，</w:t>
      </w:r>
      <w:r>
        <w:rPr>
          <w:rFonts w:hAnsi="宋体" w:eastAsia="楷体_GB2312" w:cs="宋体"/>
          <w:b/>
          <w:sz w:val="24"/>
        </w:rPr>
        <w:t>否则</w:t>
      </w:r>
      <w:r>
        <w:rPr>
          <w:rFonts w:hint="eastAsia" w:hAnsi="宋体" w:cs="MingLiU_HKSCS"/>
          <w:b/>
          <w:sz w:val="24"/>
        </w:rPr>
        <w:t>，</w:t>
      </w:r>
      <w:r>
        <w:rPr>
          <w:rFonts w:hAnsi="宋体" w:eastAsia="楷体_GB2312" w:cs="宋体"/>
          <w:b/>
          <w:sz w:val="24"/>
        </w:rPr>
        <w:t>妻子可以规劝</w:t>
      </w:r>
      <w:r>
        <w:rPr>
          <w:rFonts w:hint="eastAsia" w:hAnsi="宋体" w:cs="MingLiU_HKSCS"/>
          <w:b/>
          <w:sz w:val="24"/>
        </w:rPr>
        <w:t>，</w:t>
      </w:r>
      <w:r>
        <w:rPr>
          <w:rFonts w:hAnsi="宋体" w:eastAsia="楷体_GB2312" w:cs="宋体"/>
          <w:b/>
          <w:sz w:val="24"/>
        </w:rPr>
        <w:t>夫义是妇顺的前提</w:t>
      </w:r>
      <w:r>
        <w:rPr>
          <w:rFonts w:hint="eastAsia" w:hAnsi="宋体" w:cs="MingLiU_HKSCS"/>
          <w:b/>
          <w:sz w:val="24"/>
        </w:rPr>
        <w:t>，</w:t>
      </w:r>
      <w:r>
        <w:rPr>
          <w:rFonts w:hAnsi="宋体" w:eastAsia="楷体_GB2312" w:cs="宋体"/>
          <w:b/>
          <w:sz w:val="24"/>
        </w:rPr>
        <w:t>夫妇关系是对等的</w:t>
      </w:r>
      <w:r>
        <w:rPr>
          <w:rFonts w:hint="eastAsia" w:hAnsi="宋体" w:cs="MingLiU_HKSCS"/>
          <w:b/>
          <w:sz w:val="24"/>
        </w:rPr>
        <w:t>，</w:t>
      </w:r>
      <w:r>
        <w:rPr>
          <w:rFonts w:hAnsi="宋体" w:eastAsia="楷体_GB2312" w:cs="宋体"/>
          <w:b/>
          <w:sz w:val="24"/>
        </w:rPr>
        <w:t>要做到相敬如宾</w:t>
      </w:r>
      <w:r>
        <w:rPr>
          <w:rFonts w:hint="eastAsia" w:hAnsi="宋体" w:cs="MingLiU_HKSCS"/>
          <w:b/>
          <w:sz w:val="24"/>
        </w:rPr>
        <w:t>，</w:t>
      </w:r>
      <w:r>
        <w:rPr>
          <w:rFonts w:hAnsi="宋体" w:eastAsia="楷体_GB2312" w:cs="宋体"/>
          <w:b/>
          <w:sz w:val="24"/>
        </w:rPr>
        <w:t>坦诚相待</w:t>
      </w:r>
      <w:r>
        <w:rPr>
          <w:rFonts w:hint="eastAsia" w:hAnsi="宋体" w:cs="MingLiU_HKSCS"/>
          <w:b/>
          <w:sz w:val="24"/>
        </w:rPr>
        <w:t>，</w:t>
      </w:r>
      <w:r>
        <w:rPr>
          <w:rFonts w:hAnsi="宋体" w:eastAsia="楷体_GB2312" w:cs="宋体"/>
          <w:b/>
          <w:sz w:val="24"/>
        </w:rPr>
        <w:t>保持长久性。在兄弟关系上应遵循兄良弟悌的</w:t>
      </w:r>
      <w:r>
        <w:rPr>
          <w:rFonts w:hint="eastAsia" w:hAnsi="宋体" w:eastAsia="楷体_GB2312" w:cs="宋体"/>
          <w:b/>
          <w:sz w:val="24"/>
        </w:rPr>
        <w:t>伦理原则</w:t>
      </w:r>
      <w:r>
        <w:rPr>
          <w:rFonts w:hint="eastAsia" w:hAnsi="宋体" w:cs="MingLiU_HKSCS"/>
          <w:b/>
          <w:sz w:val="24"/>
        </w:rPr>
        <w:t>，</w:t>
      </w:r>
      <w:r>
        <w:rPr>
          <w:rFonts w:hint="eastAsia" w:hAnsi="宋体" w:eastAsia="楷体_GB2312" w:cs="宋体"/>
          <w:b/>
          <w:sz w:val="24"/>
        </w:rPr>
        <w:t>兄弟之间要和睦相处</w:t>
      </w:r>
      <w:r>
        <w:rPr>
          <w:rFonts w:hint="eastAsia" w:hAnsi="宋体" w:cs="MingLiU_HKSCS"/>
          <w:b/>
          <w:sz w:val="24"/>
        </w:rPr>
        <w:t>，</w:t>
      </w:r>
      <w:r>
        <w:rPr>
          <w:rFonts w:hint="eastAsia" w:hAnsi="宋体" w:eastAsia="楷体_GB2312" w:cs="宋体"/>
          <w:b/>
          <w:sz w:val="24"/>
        </w:rPr>
        <w:t>以忠恕相待</w:t>
      </w:r>
      <w:r>
        <w:rPr>
          <w:rFonts w:hint="eastAsia" w:hAnsi="宋体" w:cs="MingLiU_HKSCS"/>
          <w:b/>
          <w:sz w:val="24"/>
        </w:rPr>
        <w:t>，</w:t>
      </w:r>
      <w:r>
        <w:rPr>
          <w:rFonts w:hint="eastAsia" w:hAnsi="宋体" w:eastAsia="楷体_GB2312" w:cs="宋体"/>
          <w:b/>
          <w:sz w:val="24"/>
        </w:rPr>
        <w:t>同甘共苦</w:t>
      </w:r>
      <w:r>
        <w:rPr>
          <w:rFonts w:hint="eastAsia" w:hAnsi="宋体" w:cs="MingLiU_HKSCS"/>
          <w:b/>
          <w:sz w:val="24"/>
        </w:rPr>
        <w:t>，</w:t>
      </w:r>
      <w:r>
        <w:rPr>
          <w:rFonts w:hint="eastAsia" w:hAnsi="宋体" w:eastAsia="楷体_GB2312" w:cs="宋体"/>
          <w:b/>
          <w:sz w:val="24"/>
        </w:rPr>
        <w:t>实现天下融洽的局面。</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——摘编自畅欢著《孟子家庭伦理观探析》</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秦汉时期</w:t>
      </w:r>
      <w:r>
        <w:rPr>
          <w:rFonts w:hint="eastAsia" w:hAnsi="宋体" w:cs="MingLiU_HKSCS"/>
          <w:b/>
          <w:sz w:val="24"/>
        </w:rPr>
        <w:t>，</w:t>
      </w:r>
      <w:r>
        <w:rPr>
          <w:rFonts w:hAnsi="宋体" w:eastAsia="楷体_GB2312" w:cs="宋体"/>
          <w:b/>
          <w:sz w:val="24"/>
        </w:rPr>
        <w:t>产生于春秋战国的那些家庭历史特质得到了进一步确认、整合和普遍化</w:t>
      </w:r>
      <w:r>
        <w:rPr>
          <w:rFonts w:hint="eastAsia" w:hAnsi="宋体" w:cs="MingLiU_HKSCS"/>
          <w:b/>
          <w:sz w:val="24"/>
        </w:rPr>
        <w:t>，</w:t>
      </w:r>
      <w:r>
        <w:rPr>
          <w:rFonts w:hAnsi="宋体" w:eastAsia="楷体_GB2312" w:cs="宋体"/>
          <w:b/>
          <w:sz w:val="24"/>
        </w:rPr>
        <w:t>成为两千年中持续保持的强国传统。夫妇与未婚子女组成的核心家庭、夫妇同一个已婚子女组成的直系家庭</w:t>
      </w:r>
      <w:r>
        <w:rPr>
          <w:rFonts w:hint="eastAsia" w:hAnsi="宋体" w:cs="MingLiU_HKSCS"/>
          <w:b/>
          <w:sz w:val="24"/>
        </w:rPr>
        <w:t>，</w:t>
      </w:r>
      <w:r>
        <w:rPr>
          <w:rFonts w:hAnsi="宋体" w:eastAsia="楷体_GB2312" w:cs="宋体"/>
          <w:b/>
          <w:sz w:val="24"/>
        </w:rPr>
        <w:t>成为中国历史上主要的家庭形式。</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摘自张国刚《中国家庭史》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)根据材料一</w:t>
      </w:r>
      <w:r>
        <w:rPr>
          <w:rFonts w:hint="eastAsia" w:hAnsi="宋体" w:cs="MingLiU_HKSCS"/>
          <w:b/>
          <w:sz w:val="24"/>
        </w:rPr>
        <w:t>，</w:t>
      </w:r>
      <w:r>
        <w:rPr>
          <w:rFonts w:hAnsi="宋体" w:cs="宋体"/>
          <w:b/>
          <w:sz w:val="24"/>
        </w:rPr>
        <w:t>概括孟子家庭伦理观的主要内容。(</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r>
        <w:rPr>
          <w:rFonts w:hAnsi="宋体" w:cs="宋体"/>
          <w:b/>
          <w:sz w:val="24"/>
        </w:rPr>
        <w:t>(</w:t>
      </w:r>
      <w:r>
        <w:rPr>
          <w:rFonts w:ascii="Times New Roman" w:hAnsi="Times New Roman" w:cs="Times New Roman"/>
          <w:b/>
          <w:sz w:val="24"/>
        </w:rPr>
        <w:t>2</w:t>
      </w:r>
      <w:r>
        <w:rPr>
          <w:rFonts w:hAnsi="宋体" w:cs="宋体"/>
          <w:b/>
          <w:sz w:val="24"/>
        </w:rPr>
        <w:t>)综合上述材料并结合所学知识</w:t>
      </w:r>
      <w:r>
        <w:rPr>
          <w:rFonts w:hint="eastAsia" w:hAnsi="宋体" w:cs="MingLiU_HKSCS"/>
          <w:b/>
          <w:sz w:val="24"/>
        </w:rPr>
        <w:t>，</w:t>
      </w:r>
      <w:r>
        <w:rPr>
          <w:rFonts w:hAnsi="宋体" w:cs="宋体"/>
          <w:b/>
          <w:sz w:val="24"/>
        </w:rPr>
        <w:t>简析中国古代家庭传统确立的时代背景。(</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Ansi="宋体" w:cs="宋体"/>
          <w:b/>
          <w:sz w:val="24"/>
        </w:rPr>
      </w:pPr>
    </w:p>
    <w:p>
      <w:pPr>
        <w:pStyle w:val="2"/>
        <w:tabs>
          <w:tab w:val="left" w:pos="4139"/>
        </w:tabs>
        <w:snapToGrid w:val="0"/>
        <w:spacing w:line="360" w:lineRule="auto"/>
        <w:ind w:firstLine="482" w:firstLineChars="200"/>
        <w:rPr>
          <w:rFonts w:hint="eastAsia" w:hAnsi="宋体" w:cs="宋体"/>
          <w:b/>
          <w:sz w:val="24"/>
        </w:rPr>
      </w:pP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·北京顺</w:t>
      </w:r>
      <w:r>
        <w:rPr>
          <w:rFonts w:hint="eastAsia" w:hAnsi="宋体" w:eastAsia="黑体" w:cs="宋体"/>
          <w:b/>
          <w:sz w:val="24"/>
        </w:rPr>
        <w:t>义区统练)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故明主使其群臣不游意于法之外</w:t>
      </w:r>
      <w:r>
        <w:rPr>
          <w:rFonts w:hint="eastAsia" w:hAnsi="宋体" w:cs="MingLiU_HKSCS"/>
          <w:b/>
          <w:sz w:val="24"/>
        </w:rPr>
        <w:t>，</w:t>
      </w:r>
      <w:r>
        <w:rPr>
          <w:rFonts w:hAnsi="宋体" w:eastAsia="楷体_GB2312" w:cs="宋体"/>
          <w:b/>
          <w:sz w:val="24"/>
        </w:rPr>
        <w:t>不为惠于法之内</w:t>
      </w:r>
      <w:r>
        <w:rPr>
          <w:rFonts w:hint="eastAsia" w:hAnsi="宋体" w:cs="MingLiU_HKSCS"/>
          <w:b/>
          <w:sz w:val="24"/>
        </w:rPr>
        <w:t>，</w:t>
      </w:r>
      <w:r>
        <w:rPr>
          <w:rFonts w:hAnsi="宋体" w:eastAsia="楷体_GB2312" w:cs="宋体"/>
          <w:b/>
          <w:sz w:val="24"/>
        </w:rPr>
        <w:t>动无非法</w:t>
      </w:r>
      <w:r>
        <w:rPr>
          <w:rFonts w:hAnsi="宋体" w:cs="宋体"/>
          <w:b/>
          <w:sz w:val="24"/>
        </w:rPr>
        <w:t>……</w:t>
      </w:r>
      <w:r>
        <w:rPr>
          <w:rFonts w:hAnsi="宋体" w:eastAsia="楷体_GB2312" w:cs="宋体"/>
          <w:b/>
          <w:sz w:val="24"/>
        </w:rPr>
        <w:t>故以法治国</w:t>
      </w:r>
      <w:r>
        <w:rPr>
          <w:rFonts w:hint="eastAsia" w:hAnsi="宋体" w:cs="MingLiU_HKSCS"/>
          <w:b/>
          <w:sz w:val="24"/>
        </w:rPr>
        <w:t>，</w:t>
      </w:r>
      <w:r>
        <w:rPr>
          <w:rFonts w:hAnsi="宋体" w:eastAsia="楷体_GB2312" w:cs="宋体"/>
          <w:b/>
          <w:sz w:val="24"/>
        </w:rPr>
        <w:t>举措而已矣。法不阿贵</w:t>
      </w:r>
      <w:r>
        <w:rPr>
          <w:rFonts w:hint="eastAsia" w:hAnsi="宋体" w:cs="MingLiU_HKSCS"/>
          <w:b/>
          <w:sz w:val="24"/>
        </w:rPr>
        <w:t>，</w:t>
      </w:r>
      <w:r>
        <w:rPr>
          <w:rFonts w:hAnsi="宋体" w:eastAsia="楷体_GB2312" w:cs="宋体"/>
          <w:b/>
          <w:sz w:val="24"/>
        </w:rPr>
        <w:t>绳不挠曲。法之所加</w:t>
      </w:r>
      <w:r>
        <w:rPr>
          <w:rFonts w:hint="eastAsia" w:hAnsi="宋体" w:cs="MingLiU_HKSCS"/>
          <w:b/>
          <w:sz w:val="24"/>
        </w:rPr>
        <w:t>，</w:t>
      </w:r>
      <w:r>
        <w:rPr>
          <w:rFonts w:hAnsi="宋体" w:eastAsia="楷体_GB2312" w:cs="宋体"/>
          <w:b/>
          <w:sz w:val="24"/>
        </w:rPr>
        <w:t>智者弗能辞</w:t>
      </w:r>
      <w:r>
        <w:rPr>
          <w:rFonts w:hint="eastAsia" w:hAnsi="宋体" w:cs="MingLiU_HKSCS"/>
          <w:b/>
          <w:sz w:val="24"/>
        </w:rPr>
        <w:t>，</w:t>
      </w:r>
      <w:r>
        <w:rPr>
          <w:rFonts w:hAnsi="宋体" w:eastAsia="楷体_GB2312" w:cs="宋体"/>
          <w:b/>
          <w:sz w:val="24"/>
        </w:rPr>
        <w:t>勇者弗敢争。刑过不辟大臣</w:t>
      </w:r>
      <w:r>
        <w:rPr>
          <w:rFonts w:hint="eastAsia" w:hAnsi="宋体" w:cs="MingLiU_HKSCS"/>
          <w:b/>
          <w:sz w:val="24"/>
        </w:rPr>
        <w:t>，</w:t>
      </w:r>
      <w:r>
        <w:rPr>
          <w:rFonts w:hAnsi="宋体" w:eastAsia="楷体_GB2312" w:cs="宋体"/>
          <w:b/>
          <w:sz w:val="24"/>
        </w:rPr>
        <w:t>赏善不遗匹夫。故矫上之失</w:t>
      </w:r>
      <w:r>
        <w:rPr>
          <w:rFonts w:hint="eastAsia" w:hAnsi="宋体" w:cs="MingLiU_HKSCS"/>
          <w:b/>
          <w:sz w:val="24"/>
        </w:rPr>
        <w:t>，</w:t>
      </w:r>
      <w:r>
        <w:rPr>
          <w:rFonts w:hAnsi="宋体" w:eastAsia="楷体_GB2312" w:cs="宋体"/>
          <w:b/>
          <w:sz w:val="24"/>
        </w:rPr>
        <w:t>诘下之邪</w:t>
      </w:r>
      <w:r>
        <w:rPr>
          <w:rFonts w:hint="eastAsia" w:hAnsi="宋体" w:cs="MingLiU_HKSCS"/>
          <w:b/>
          <w:sz w:val="24"/>
        </w:rPr>
        <w:t>，</w:t>
      </w:r>
      <w:r>
        <w:rPr>
          <w:rFonts w:hAnsi="宋体" w:eastAsia="楷体_GB2312" w:cs="宋体"/>
          <w:b/>
          <w:sz w:val="24"/>
        </w:rPr>
        <w:t>治乱决谬</w:t>
      </w:r>
      <w:r>
        <w:rPr>
          <w:rFonts w:hint="eastAsia" w:hAnsi="宋体" w:cs="MingLiU_HKSCS"/>
          <w:b/>
          <w:sz w:val="24"/>
        </w:rPr>
        <w:t>，</w:t>
      </w:r>
      <w:r>
        <w:rPr>
          <w:rFonts w:hAnsi="宋体" w:eastAsia="楷体_GB2312" w:cs="宋体"/>
          <w:b/>
          <w:sz w:val="24"/>
        </w:rPr>
        <w:t>一民之轨</w:t>
      </w:r>
      <w:r>
        <w:rPr>
          <w:rFonts w:hint="eastAsia" w:hAnsi="宋体" w:cs="MingLiU_HKSCS"/>
          <w:b/>
          <w:sz w:val="24"/>
        </w:rPr>
        <w:t>，</w:t>
      </w:r>
      <w:r>
        <w:rPr>
          <w:rFonts w:hAnsi="宋体" w:eastAsia="楷体_GB2312" w:cs="宋体"/>
          <w:b/>
          <w:sz w:val="24"/>
        </w:rPr>
        <w:t>莫如法。厉官威民</w:t>
      </w:r>
      <w:r>
        <w:rPr>
          <w:rFonts w:hint="eastAsia" w:hAnsi="宋体" w:cs="MingLiU_HKSCS"/>
          <w:b/>
          <w:sz w:val="24"/>
        </w:rPr>
        <w:t>，</w:t>
      </w:r>
      <w:r>
        <w:rPr>
          <w:rFonts w:hAnsi="宋体" w:eastAsia="楷体_GB2312" w:cs="宋体"/>
          <w:b/>
          <w:sz w:val="24"/>
        </w:rPr>
        <w:t>退淫殆</w:t>
      </w:r>
      <w:r>
        <w:rPr>
          <w:rFonts w:hint="eastAsia" w:hAnsi="宋体" w:cs="MingLiU_HKSCS"/>
          <w:b/>
          <w:sz w:val="24"/>
        </w:rPr>
        <w:t>，</w:t>
      </w:r>
      <w:r>
        <w:rPr>
          <w:rFonts w:hAnsi="宋体" w:eastAsia="楷体_GB2312" w:cs="宋体"/>
          <w:b/>
          <w:sz w:val="24"/>
        </w:rPr>
        <w:t>止诈伪</w:t>
      </w:r>
      <w:r>
        <w:rPr>
          <w:rFonts w:hint="eastAsia" w:hAnsi="宋体" w:cs="MingLiU_HKSCS"/>
          <w:b/>
          <w:sz w:val="24"/>
        </w:rPr>
        <w:t>，</w:t>
      </w:r>
      <w:r>
        <w:rPr>
          <w:rFonts w:hAnsi="宋体" w:eastAsia="楷体_GB2312" w:cs="宋体"/>
          <w:b/>
          <w:sz w:val="24"/>
        </w:rPr>
        <w:t xml:space="preserve">莫如刑。 </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 xml:space="preserve"> ——</w:t>
      </w:r>
      <w:r>
        <w:rPr>
          <w:rFonts w:hAnsi="宋体" w:eastAsia="仿宋_GB2312" w:cs="宋体"/>
          <w:b/>
          <w:sz w:val="24"/>
        </w:rPr>
        <w:t>《韩非子·有度》</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《春秋》大一统者</w:t>
      </w:r>
      <w:r>
        <w:rPr>
          <w:rFonts w:hint="eastAsia" w:hAnsi="宋体" w:cs="MingLiU_HKSCS"/>
          <w:b/>
          <w:sz w:val="24"/>
        </w:rPr>
        <w:t>，</w:t>
      </w:r>
      <w:r>
        <w:rPr>
          <w:rFonts w:hAnsi="宋体" w:eastAsia="楷体_GB2312" w:cs="宋体"/>
          <w:b/>
          <w:sz w:val="24"/>
        </w:rPr>
        <w:t>天地之常经</w:t>
      </w:r>
      <w:r>
        <w:rPr>
          <w:rFonts w:hint="eastAsia" w:hAnsi="宋体" w:cs="MingLiU_HKSCS"/>
          <w:b/>
          <w:sz w:val="24"/>
        </w:rPr>
        <w:t>，</w:t>
      </w:r>
      <w:r>
        <w:rPr>
          <w:rFonts w:hAnsi="宋体" w:eastAsia="楷体_GB2312" w:cs="宋体"/>
          <w:b/>
          <w:sz w:val="24"/>
        </w:rPr>
        <w:t>古今之通谊也。今师异</w:t>
      </w:r>
      <w:r>
        <w:rPr>
          <w:rFonts w:hint="eastAsia" w:hAnsi="宋体" w:eastAsia="楷体_GB2312" w:cs="宋体"/>
          <w:b/>
          <w:sz w:val="24"/>
        </w:rPr>
        <w:t>道</w:t>
      </w:r>
      <w:r>
        <w:rPr>
          <w:rFonts w:hint="eastAsia" w:hAnsi="宋体" w:cs="MingLiU_HKSCS"/>
          <w:b/>
          <w:sz w:val="24"/>
        </w:rPr>
        <w:t>，</w:t>
      </w:r>
      <w:r>
        <w:rPr>
          <w:rFonts w:hint="eastAsia" w:hAnsi="宋体" w:eastAsia="楷体_GB2312" w:cs="宋体"/>
          <w:b/>
          <w:sz w:val="24"/>
        </w:rPr>
        <w:t>人异论</w:t>
      </w:r>
      <w:r>
        <w:rPr>
          <w:rFonts w:hint="eastAsia" w:hAnsi="宋体" w:cs="MingLiU_HKSCS"/>
          <w:b/>
          <w:sz w:val="24"/>
        </w:rPr>
        <w:t>，</w:t>
      </w:r>
      <w:r>
        <w:rPr>
          <w:rFonts w:hint="eastAsia" w:hAnsi="宋体" w:eastAsia="楷体_GB2312" w:cs="宋体"/>
          <w:b/>
          <w:sz w:val="24"/>
        </w:rPr>
        <w:t>百家殊方</w:t>
      </w:r>
      <w:r>
        <w:rPr>
          <w:rFonts w:hint="eastAsia" w:hAnsi="宋体" w:cs="MingLiU_HKSCS"/>
          <w:b/>
          <w:sz w:val="24"/>
        </w:rPr>
        <w:t>，</w:t>
      </w:r>
      <w:r>
        <w:rPr>
          <w:rFonts w:hint="eastAsia" w:hAnsi="宋体" w:eastAsia="楷体_GB2312" w:cs="宋体"/>
          <w:b/>
          <w:sz w:val="24"/>
        </w:rPr>
        <w:t>指意不同</w:t>
      </w:r>
      <w:r>
        <w:rPr>
          <w:rFonts w:hint="eastAsia" w:hAnsi="宋体" w:cs="MingLiU_HKSCS"/>
          <w:b/>
          <w:sz w:val="24"/>
        </w:rPr>
        <w:t>，</w:t>
      </w:r>
      <w:r>
        <w:rPr>
          <w:rFonts w:hint="eastAsia" w:hAnsi="宋体" w:eastAsia="楷体_GB2312" w:cs="宋体"/>
          <w:b/>
          <w:sz w:val="24"/>
        </w:rPr>
        <w:t>是以上亡以持一统；法制数变</w:t>
      </w:r>
      <w:r>
        <w:rPr>
          <w:rFonts w:hint="eastAsia" w:hAnsi="宋体" w:cs="MingLiU_HKSCS"/>
          <w:b/>
          <w:sz w:val="24"/>
        </w:rPr>
        <w:t>，</w:t>
      </w:r>
      <w:r>
        <w:rPr>
          <w:rFonts w:hint="eastAsia" w:hAnsi="宋体" w:eastAsia="楷体_GB2312" w:cs="宋体"/>
          <w:b/>
          <w:sz w:val="24"/>
        </w:rPr>
        <w:t>下不知所守。臣愚以为诸不在六艺之科孔子之术者</w:t>
      </w:r>
      <w:r>
        <w:rPr>
          <w:rFonts w:hint="eastAsia" w:hAnsi="宋体" w:cs="MingLiU_HKSCS"/>
          <w:b/>
          <w:sz w:val="24"/>
        </w:rPr>
        <w:t>，</w:t>
      </w:r>
      <w:r>
        <w:rPr>
          <w:rFonts w:hint="eastAsia" w:hAnsi="宋体" w:eastAsia="楷体_GB2312" w:cs="宋体"/>
          <w:b/>
          <w:sz w:val="24"/>
        </w:rPr>
        <w:t>皆绝其道</w:t>
      </w:r>
      <w:r>
        <w:rPr>
          <w:rFonts w:hint="eastAsia" w:hAnsi="宋体" w:cs="MingLiU_HKSCS"/>
          <w:b/>
          <w:sz w:val="24"/>
        </w:rPr>
        <w:t>，</w:t>
      </w:r>
      <w:r>
        <w:rPr>
          <w:rFonts w:hint="eastAsia" w:hAnsi="宋体" w:eastAsia="楷体_GB2312" w:cs="宋体"/>
          <w:b/>
          <w:sz w:val="24"/>
        </w:rPr>
        <w:t>勿使并进。邪辟之说灭息</w:t>
      </w:r>
      <w:r>
        <w:rPr>
          <w:rFonts w:hint="eastAsia" w:hAnsi="宋体" w:cs="MingLiU_HKSCS"/>
          <w:b/>
          <w:sz w:val="24"/>
        </w:rPr>
        <w:t>，</w:t>
      </w:r>
      <w:r>
        <w:rPr>
          <w:rFonts w:hint="eastAsia" w:hAnsi="宋体" w:eastAsia="楷体_GB2312" w:cs="宋体"/>
          <w:b/>
          <w:sz w:val="24"/>
        </w:rPr>
        <w:t>然后统纪可一而法度可明</w:t>
      </w:r>
      <w:r>
        <w:rPr>
          <w:rFonts w:hint="eastAsia" w:hAnsi="宋体" w:cs="MingLiU_HKSCS"/>
          <w:b/>
          <w:sz w:val="24"/>
        </w:rPr>
        <w:t>，</w:t>
      </w:r>
      <w:r>
        <w:rPr>
          <w:rFonts w:hint="eastAsia" w:hAnsi="宋体" w:eastAsia="楷体_GB2312" w:cs="宋体"/>
          <w:b/>
          <w:sz w:val="24"/>
        </w:rPr>
        <w:t>民知所从矣。</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 xml:space="preserve"> ——《汉书·董仲舒传》</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)依据材料一概括韩非子的治国理念。结合所学知识说明该理念是如何应用的。(</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)依据材料二指出董仲舒的治国思想。结合所学知识分析出现这种思想的原因。(</w:t>
      </w:r>
      <w:r>
        <w:rPr>
          <w:rFonts w:ascii="Times New Roman" w:hAnsi="Times New Roman" w:cs="Times New Roman"/>
          <w:b/>
          <w:sz w:val="24"/>
        </w:rPr>
        <w:t>8</w:t>
      </w:r>
      <w:r>
        <w:rPr>
          <w:rFonts w:hAnsi="宋体" w:cs="宋体"/>
          <w:b/>
          <w:sz w:val="24"/>
        </w:rPr>
        <w:t>分)</w:t>
      </w:r>
    </w:p>
    <w:p>
      <w:pPr>
        <w:sectPr>
          <w:headerReference r:id="rId3" w:type="default"/>
          <w:footerReference r:id="rId4" w:type="default"/>
          <w:pgSz w:w="11906" w:h="16838"/>
          <w:pgMar w:top="1440" w:right="1800" w:bottom="1440" w:left="1800" w:header="851" w:footer="992" w:gutter="0"/>
          <w:pgNumType w:fmt="decimal"/>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1B520F"/>
    <w:rsid w:val="00060EEF"/>
    <w:rsid w:val="000D3DCD"/>
    <w:rsid w:val="00197923"/>
    <w:rsid w:val="001B520F"/>
    <w:rsid w:val="004151FC"/>
    <w:rsid w:val="00514C92"/>
    <w:rsid w:val="0079639E"/>
    <w:rsid w:val="008F1728"/>
    <w:rsid w:val="009C72CF"/>
    <w:rsid w:val="00AE71B4"/>
    <w:rsid w:val="00C02FC6"/>
    <w:rsid w:val="00CE0F76"/>
    <w:rsid w:val="25AD4123"/>
    <w:rsid w:val="49831212"/>
    <w:rsid w:val="7BFB76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4104</Words>
  <Characters>4227</Characters>
  <Lines>69</Lines>
  <Paragraphs>19</Paragraphs>
  <TotalTime>157257600</TotalTime>
  <ScaleCrop>false</ScaleCrop>
  <LinksUpToDate>false</LinksUpToDate>
  <CharactersWithSpaces>4298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2022-01-09T02:15:00Z</dcterms:created>
  <dc:creator>Windows 用户</dc:creator>
  <cp:lastModifiedBy>abc</cp:lastModifiedBy>
  <dcterms:modified xsi:type="dcterms:W3CDTF">2022-11-30T23:33:53Z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433F2FCB32A4457C9B47C396F249D961</vt:lpwstr>
  </property>
</Properties>
</file>